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F6C210" w14:textId="3D516EC4" w:rsidR="00841BCD" w:rsidRPr="003C2AA3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i/>
          <w:sz w:val="32"/>
          <w:szCs w:val="32"/>
          <w:lang w:eastAsia="zh-CN"/>
        </w:rPr>
      </w:pPr>
      <w:bookmarkStart w:id="0" w:name="OLE_LINK5"/>
      <w:bookmarkStart w:id="1" w:name="OLE_LINK6"/>
      <w:r w:rsidRPr="003C2AA3">
        <w:rPr>
          <w:rFonts w:ascii="Arial" w:eastAsia="SimSun" w:hAnsi="Arial" w:cs="Times New Roman"/>
          <w:b/>
          <w:sz w:val="24"/>
          <w:szCs w:val="24"/>
        </w:rPr>
        <w:t>3GPP T</w:t>
      </w:r>
      <w:bookmarkStart w:id="2" w:name="_Ref452454252"/>
      <w:bookmarkEnd w:id="2"/>
      <w:r w:rsidRPr="003C2AA3">
        <w:rPr>
          <w:rFonts w:ascii="Arial" w:eastAsia="SimSun" w:hAnsi="Arial" w:cs="Times New Roman"/>
          <w:b/>
          <w:sz w:val="24"/>
          <w:szCs w:val="24"/>
        </w:rPr>
        <w:t xml:space="preserve">SG-RAN </w:t>
      </w:r>
      <w:r w:rsidR="00ED7600" w:rsidRPr="003C2AA3">
        <w:rPr>
          <w:rFonts w:ascii="Arial" w:eastAsia="SimSun" w:hAnsi="Arial" w:cs="Times New Roman"/>
          <w:b/>
          <w:sz w:val="24"/>
          <w:szCs w:val="24"/>
        </w:rPr>
        <w:t>WG4 Meeting #</w:t>
      </w:r>
      <w:r w:rsidR="001868EE" w:rsidRPr="003C2AA3">
        <w:rPr>
          <w:rFonts w:ascii="Arial" w:eastAsia="SimSun" w:hAnsi="Arial" w:cs="Times New Roman"/>
          <w:b/>
          <w:sz w:val="24"/>
          <w:szCs w:val="24"/>
        </w:rPr>
        <w:t>10</w:t>
      </w:r>
      <w:r w:rsidR="00EA7BD2" w:rsidRPr="003C2AA3">
        <w:rPr>
          <w:rFonts w:ascii="Arial" w:eastAsia="SimSun" w:hAnsi="Arial" w:cs="Times New Roman"/>
          <w:b/>
          <w:sz w:val="24"/>
          <w:szCs w:val="24"/>
        </w:rPr>
        <w:t>8</w:t>
      </w:r>
      <w:r w:rsidR="006A3C11" w:rsidRPr="003C2AA3">
        <w:rPr>
          <w:rFonts w:ascii="Arial" w:eastAsia="SimSun" w:hAnsi="Arial" w:cs="Times New Roman"/>
          <w:b/>
          <w:sz w:val="24"/>
          <w:szCs w:val="24"/>
        </w:rPr>
        <w:t xml:space="preserve"> </w:t>
      </w:r>
      <w:r w:rsidRPr="003C2AA3">
        <w:tab/>
      </w:r>
      <w:r w:rsidR="00152DAA" w:rsidRPr="00152DAA">
        <w:rPr>
          <w:rFonts w:ascii="Arial" w:eastAsia="SimSun" w:hAnsi="Arial" w:cs="Times New Roman"/>
          <w:b/>
          <w:bCs/>
          <w:sz w:val="24"/>
          <w:szCs w:val="20"/>
        </w:rPr>
        <w:t>R4-2312517</w:t>
      </w:r>
    </w:p>
    <w:p w14:paraId="457FCC4F" w14:textId="450529C2" w:rsidR="00841BCD" w:rsidRPr="003C2AA3" w:rsidRDefault="00EA7BD2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 w:rsidRPr="003C2AA3">
        <w:rPr>
          <w:rFonts w:ascii="Arial" w:eastAsia="SimSun" w:hAnsi="Arial" w:cs="Times New Roman"/>
          <w:b/>
          <w:sz w:val="24"/>
          <w:szCs w:val="20"/>
        </w:rPr>
        <w:t>Toulouse</w:t>
      </w:r>
      <w:r w:rsidR="00011784" w:rsidRPr="003C2AA3">
        <w:rPr>
          <w:rFonts w:ascii="Arial" w:eastAsia="SimSun" w:hAnsi="Arial" w:cs="Times New Roman"/>
          <w:b/>
          <w:sz w:val="24"/>
          <w:szCs w:val="20"/>
        </w:rPr>
        <w:t xml:space="preserve">, </w:t>
      </w:r>
      <w:r w:rsidRPr="003C2AA3">
        <w:rPr>
          <w:rFonts w:ascii="Arial" w:eastAsia="SimSun" w:hAnsi="Arial" w:cs="Times New Roman"/>
          <w:b/>
          <w:sz w:val="24"/>
          <w:szCs w:val="20"/>
        </w:rPr>
        <w:t>France</w:t>
      </w:r>
      <w:r w:rsidR="005C23A4" w:rsidRPr="003C2AA3">
        <w:rPr>
          <w:rFonts w:ascii="Arial" w:eastAsia="SimSun" w:hAnsi="Arial" w:cs="Times New Roman"/>
          <w:b/>
          <w:sz w:val="24"/>
          <w:szCs w:val="20"/>
        </w:rPr>
        <w:t xml:space="preserve">, </w:t>
      </w:r>
      <w:r w:rsidRPr="003C2AA3">
        <w:rPr>
          <w:rFonts w:ascii="Arial" w:eastAsia="SimSun" w:hAnsi="Arial" w:cs="Times New Roman"/>
          <w:b/>
          <w:sz w:val="24"/>
          <w:szCs w:val="20"/>
        </w:rPr>
        <w:t>August</w:t>
      </w:r>
      <w:r w:rsidR="00521576" w:rsidRPr="003C2AA3">
        <w:rPr>
          <w:rFonts w:ascii="Arial" w:eastAsia="SimSun" w:hAnsi="Arial" w:cs="Times New Roman"/>
          <w:b/>
          <w:sz w:val="24"/>
          <w:szCs w:val="20"/>
        </w:rPr>
        <w:t xml:space="preserve"> </w:t>
      </w:r>
      <w:r w:rsidR="00011784" w:rsidRPr="003C2AA3">
        <w:rPr>
          <w:rFonts w:ascii="Arial" w:eastAsia="SimSun" w:hAnsi="Arial" w:cs="Times New Roman"/>
          <w:b/>
          <w:sz w:val="24"/>
          <w:szCs w:val="20"/>
        </w:rPr>
        <w:t>2</w:t>
      </w:r>
      <w:r w:rsidRPr="003C2AA3">
        <w:rPr>
          <w:rFonts w:ascii="Arial" w:eastAsia="SimSun" w:hAnsi="Arial" w:cs="Times New Roman"/>
          <w:b/>
          <w:sz w:val="24"/>
          <w:szCs w:val="20"/>
        </w:rPr>
        <w:t>1</w:t>
      </w:r>
      <w:r w:rsidR="00A04992" w:rsidRPr="003C2AA3">
        <w:rPr>
          <w:rFonts w:ascii="Arial" w:eastAsia="SimSun" w:hAnsi="Arial" w:cs="Times New Roman"/>
          <w:b/>
          <w:sz w:val="24"/>
          <w:szCs w:val="20"/>
        </w:rPr>
        <w:t xml:space="preserve"> – </w:t>
      </w:r>
      <w:r w:rsidR="003C4FDE" w:rsidRPr="003C2AA3">
        <w:rPr>
          <w:rFonts w:ascii="Arial" w:eastAsia="SimSun" w:hAnsi="Arial" w:cs="Times New Roman"/>
          <w:b/>
          <w:sz w:val="24"/>
          <w:szCs w:val="20"/>
        </w:rPr>
        <w:t>26</w:t>
      </w:r>
      <w:r w:rsidR="00A04992" w:rsidRPr="003C2AA3">
        <w:rPr>
          <w:rFonts w:ascii="Arial" w:eastAsia="SimSun" w:hAnsi="Arial" w:cs="Times New Roman"/>
          <w:b/>
          <w:sz w:val="24"/>
          <w:szCs w:val="20"/>
        </w:rPr>
        <w:t>, 202</w:t>
      </w:r>
      <w:r w:rsidR="00521576" w:rsidRPr="003C2AA3">
        <w:rPr>
          <w:rFonts w:ascii="Arial" w:eastAsia="SimSun" w:hAnsi="Arial" w:cs="Times New Roman"/>
          <w:b/>
          <w:sz w:val="24"/>
          <w:szCs w:val="20"/>
        </w:rPr>
        <w:t>3</w:t>
      </w:r>
    </w:p>
    <w:bookmarkEnd w:id="0"/>
    <w:bookmarkEnd w:id="1"/>
    <w:p w14:paraId="52CDCD23" w14:textId="77777777" w:rsidR="00841BCD" w:rsidRPr="003C2AA3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3C439AC5" w14:textId="12E4B14E" w:rsidR="00841BCD" w:rsidRPr="003C2AA3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3C2AA3">
        <w:rPr>
          <w:rFonts w:ascii="Arial" w:eastAsia="Calibri" w:hAnsi="Arial" w:cs="Arial"/>
          <w:b/>
          <w:bCs/>
          <w:sz w:val="24"/>
        </w:rPr>
        <w:t>Source:</w:t>
      </w:r>
      <w:r w:rsidRPr="003C2AA3">
        <w:rPr>
          <w:rFonts w:ascii="Arial" w:eastAsia="Calibri" w:hAnsi="Arial" w:cs="Arial"/>
          <w:b/>
          <w:bCs/>
          <w:sz w:val="24"/>
        </w:rPr>
        <w:tab/>
        <w:t xml:space="preserve">Nokia, </w:t>
      </w:r>
      <w:r w:rsidR="0043750A" w:rsidRPr="003C2AA3">
        <w:rPr>
          <w:rFonts w:ascii="Arial" w:eastAsia="Calibri" w:hAnsi="Arial" w:cs="Arial"/>
          <w:b/>
          <w:bCs/>
          <w:sz w:val="24"/>
        </w:rPr>
        <w:t>Nokia</w:t>
      </w:r>
      <w:r w:rsidRPr="003C2AA3">
        <w:rPr>
          <w:rFonts w:ascii="Arial" w:eastAsia="Calibri" w:hAnsi="Arial" w:cs="Arial"/>
          <w:b/>
          <w:bCs/>
          <w:sz w:val="24"/>
        </w:rPr>
        <w:t xml:space="preserve"> Shanghai Bell</w:t>
      </w:r>
    </w:p>
    <w:p w14:paraId="0895565B" w14:textId="54C36D9F" w:rsidR="00841BCD" w:rsidRPr="003C2AA3" w:rsidRDefault="00841BCD" w:rsidP="00841BCD">
      <w:pPr>
        <w:ind w:left="1985" w:hanging="1985"/>
        <w:rPr>
          <w:rFonts w:ascii="Arial" w:eastAsia="Calibri" w:hAnsi="Arial" w:cs="Arial"/>
          <w:b/>
          <w:sz w:val="24"/>
          <w:szCs w:val="24"/>
        </w:rPr>
      </w:pPr>
      <w:r w:rsidRPr="003C2AA3">
        <w:rPr>
          <w:rFonts w:ascii="Arial" w:eastAsia="Calibri" w:hAnsi="Arial" w:cs="Arial"/>
          <w:b/>
          <w:sz w:val="24"/>
          <w:szCs w:val="24"/>
        </w:rPr>
        <w:t>Title:</w:t>
      </w:r>
      <w:r w:rsidRPr="003C2AA3">
        <w:tab/>
      </w:r>
      <w:r w:rsidR="00074448" w:rsidRPr="003C2AA3">
        <w:rPr>
          <w:rFonts w:ascii="Arial" w:eastAsia="Calibri" w:hAnsi="Arial" w:cs="Arial"/>
          <w:b/>
          <w:sz w:val="24"/>
          <w:szCs w:val="24"/>
        </w:rPr>
        <w:t xml:space="preserve">Discussion on </w:t>
      </w:r>
      <w:r w:rsidR="00EB437F" w:rsidRPr="003C2AA3">
        <w:rPr>
          <w:rFonts w:ascii="Arial" w:eastAsia="Calibri" w:hAnsi="Arial" w:cs="Arial"/>
          <w:b/>
          <w:bCs/>
          <w:sz w:val="24"/>
          <w:szCs w:val="24"/>
        </w:rPr>
        <w:t>Multi-RX</w:t>
      </w:r>
      <w:r w:rsidR="1306057A" w:rsidRPr="003C2AA3">
        <w:rPr>
          <w:rFonts w:ascii="Arial" w:eastAsia="Calibri" w:hAnsi="Arial" w:cs="Arial"/>
          <w:b/>
          <w:bCs/>
          <w:sz w:val="24"/>
          <w:szCs w:val="24"/>
        </w:rPr>
        <w:t xml:space="preserve"> </w:t>
      </w:r>
      <w:r w:rsidR="00074448" w:rsidRPr="003C2AA3">
        <w:rPr>
          <w:rFonts w:ascii="Arial" w:eastAsia="Calibri" w:hAnsi="Arial" w:cs="Arial"/>
          <w:b/>
          <w:sz w:val="24"/>
          <w:szCs w:val="24"/>
        </w:rPr>
        <w:t>RRM General Aspects</w:t>
      </w:r>
      <w:r w:rsidR="007C1696" w:rsidRPr="003C2AA3">
        <w:rPr>
          <w:rFonts w:ascii="Arial" w:eastAsia="Calibri" w:hAnsi="Arial" w:cs="Arial"/>
          <w:b/>
          <w:sz w:val="24"/>
          <w:szCs w:val="24"/>
        </w:rPr>
        <w:t xml:space="preserve"> </w:t>
      </w:r>
    </w:p>
    <w:p w14:paraId="641E8BEA" w14:textId="62289CEB" w:rsidR="00841BCD" w:rsidRPr="003C2AA3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sz w:val="24"/>
          <w:szCs w:val="24"/>
        </w:rPr>
      </w:pPr>
      <w:r w:rsidRPr="5585472C">
        <w:rPr>
          <w:rFonts w:ascii="Arial" w:eastAsia="MS Mincho" w:hAnsi="Arial" w:cs="Arial"/>
          <w:b/>
          <w:sz w:val="24"/>
          <w:szCs w:val="24"/>
        </w:rPr>
        <w:t>Agenda item:</w:t>
      </w:r>
      <w:r>
        <w:tab/>
      </w:r>
      <w:r w:rsidR="008E0F3A" w:rsidRPr="5585472C">
        <w:rPr>
          <w:rFonts w:ascii="Arial" w:eastAsia="MS Mincho" w:hAnsi="Arial" w:cs="Arial"/>
          <w:b/>
          <w:sz w:val="24"/>
          <w:szCs w:val="24"/>
        </w:rPr>
        <w:t>8</w:t>
      </w:r>
      <w:r w:rsidR="00074448" w:rsidRPr="5585472C">
        <w:rPr>
          <w:rFonts w:ascii="Arial" w:eastAsia="MS Mincho" w:hAnsi="Arial" w:cs="Arial"/>
          <w:b/>
          <w:sz w:val="24"/>
          <w:szCs w:val="24"/>
        </w:rPr>
        <w:t>.</w:t>
      </w:r>
      <w:r w:rsidR="65F41289" w:rsidRPr="5585472C">
        <w:rPr>
          <w:rFonts w:ascii="Arial" w:eastAsia="MS Mincho" w:hAnsi="Arial" w:cs="Arial"/>
          <w:b/>
          <w:bCs/>
          <w:sz w:val="24"/>
          <w:szCs w:val="24"/>
        </w:rPr>
        <w:t>7</w:t>
      </w:r>
      <w:r w:rsidR="00074448" w:rsidRPr="5585472C">
        <w:rPr>
          <w:rFonts w:ascii="Arial" w:eastAsia="MS Mincho" w:hAnsi="Arial" w:cs="Arial"/>
          <w:b/>
          <w:sz w:val="24"/>
          <w:szCs w:val="24"/>
        </w:rPr>
        <w:t>.3.1</w:t>
      </w:r>
    </w:p>
    <w:p w14:paraId="07144160" w14:textId="663EEC7C" w:rsidR="00D66188" w:rsidRPr="008C39F7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3C2AA3">
        <w:rPr>
          <w:rFonts w:ascii="Arial" w:eastAsia="Calibri" w:hAnsi="Arial" w:cs="Arial"/>
          <w:b/>
          <w:bCs/>
          <w:sz w:val="24"/>
        </w:rPr>
        <w:t>Document for:</w:t>
      </w:r>
      <w:r w:rsidRPr="003C2AA3">
        <w:rPr>
          <w:rFonts w:ascii="Arial" w:eastAsia="Calibri" w:hAnsi="Arial" w:cs="Arial"/>
          <w:b/>
          <w:bCs/>
          <w:sz w:val="24"/>
        </w:rPr>
        <w:tab/>
      </w:r>
      <w:r w:rsidR="00AE6D09" w:rsidRPr="003C2AA3">
        <w:rPr>
          <w:rFonts w:ascii="Arial" w:eastAsia="Calibri" w:hAnsi="Arial" w:cs="Arial"/>
          <w:b/>
          <w:bCs/>
          <w:sz w:val="24"/>
        </w:rPr>
        <w:t>Discussion</w:t>
      </w:r>
    </w:p>
    <w:p w14:paraId="170337B4" w14:textId="77777777" w:rsidR="00E323E9" w:rsidRPr="008C39F7" w:rsidRDefault="00E323E9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</w:p>
    <w:p w14:paraId="7B15C003" w14:textId="77777777" w:rsidR="00841BCD" w:rsidRPr="008C39F7" w:rsidRDefault="00841BCD" w:rsidP="00042CC2">
      <w:pPr>
        <w:pStyle w:val="RAN4H1"/>
      </w:pPr>
      <w:bookmarkStart w:id="3" w:name="_Toc116995841"/>
      <w:r w:rsidRPr="008C39F7">
        <w:t>Intro</w:t>
      </w:r>
      <w:r w:rsidRPr="008C39F7">
        <w:rPr>
          <w:rStyle w:val="RAN4H1Char"/>
        </w:rPr>
        <w:t>ductio</w:t>
      </w:r>
      <w:r w:rsidRPr="008C39F7">
        <w:t>n</w:t>
      </w:r>
      <w:bookmarkEnd w:id="3"/>
    </w:p>
    <w:p w14:paraId="015D2129" w14:textId="26D9193B" w:rsidR="0060543D" w:rsidRPr="008C39F7" w:rsidRDefault="00074448" w:rsidP="004B0715">
      <w:pPr>
        <w:jc w:val="both"/>
      </w:pPr>
      <w:r>
        <w:rPr>
          <w:rStyle w:val="normaltextrun"/>
          <w:color w:val="000000"/>
          <w:szCs w:val="20"/>
          <w:shd w:val="clear" w:color="auto" w:fill="FFFFFF"/>
        </w:rPr>
        <w:t>In this paper we discuss RRM aspects related to the multi-Rx chain reception in FR2 for Rel-18. In RAN4#10</w:t>
      </w:r>
      <w:r w:rsidR="009947FD">
        <w:rPr>
          <w:rStyle w:val="normaltextrun"/>
          <w:color w:val="000000"/>
          <w:szCs w:val="20"/>
          <w:shd w:val="clear" w:color="auto" w:fill="FFFFFF"/>
        </w:rPr>
        <w:t>7</w:t>
      </w:r>
      <w:r>
        <w:rPr>
          <w:rStyle w:val="normaltextrun"/>
          <w:color w:val="000000"/>
          <w:szCs w:val="20"/>
          <w:shd w:val="clear" w:color="auto" w:fill="FFFFFF"/>
        </w:rPr>
        <w:t xml:space="preserve"> meeting we had further discussions and agreements related to simultaneous DL reception in a multi-Rx UE</w:t>
      </w:r>
      <w:r w:rsidR="004B0715">
        <w:rPr>
          <w:rStyle w:val="normaltextrun"/>
          <w:color w:val="000000"/>
          <w:szCs w:val="20"/>
          <w:shd w:val="clear" w:color="auto" w:fill="FFFFFF"/>
        </w:rPr>
        <w:t>.</w:t>
      </w:r>
      <w:r>
        <w:rPr>
          <w:rStyle w:val="normaltextrun"/>
          <w:color w:val="000000"/>
          <w:szCs w:val="20"/>
          <w:shd w:val="clear" w:color="auto" w:fill="FFFFFF"/>
        </w:rPr>
        <w:t xml:space="preserve"> In continuation, we address open issues from those discussions. We derive observations and proposals concerning</w:t>
      </w:r>
      <w:r w:rsidDel="00F328C2">
        <w:rPr>
          <w:rStyle w:val="normaltextrun"/>
          <w:color w:val="000000"/>
          <w:szCs w:val="20"/>
          <w:shd w:val="clear" w:color="auto" w:fill="FFFFFF"/>
        </w:rPr>
        <w:t xml:space="preserve"> </w:t>
      </w:r>
      <w:r w:rsidR="00D371B6">
        <w:rPr>
          <w:rStyle w:val="normaltextrun"/>
          <w:color w:val="000000"/>
          <w:szCs w:val="20"/>
          <w:shd w:val="clear" w:color="auto" w:fill="FFFFFF"/>
        </w:rPr>
        <w:t xml:space="preserve">multi-Rx mode conditions, and applicability and conditions </w:t>
      </w:r>
      <w:r>
        <w:rPr>
          <w:rStyle w:val="normaltextrun"/>
          <w:color w:val="000000"/>
          <w:szCs w:val="20"/>
          <w:shd w:val="clear" w:color="auto" w:fill="FFFFFF"/>
        </w:rPr>
        <w:t>to support RRM enhancements in a multi-Rx UE. </w:t>
      </w:r>
      <w:r>
        <w:rPr>
          <w:rStyle w:val="eop"/>
          <w:color w:val="000000"/>
          <w:szCs w:val="20"/>
          <w:shd w:val="clear" w:color="auto" w:fill="FFFFFF"/>
        </w:rPr>
        <w:t> </w:t>
      </w:r>
    </w:p>
    <w:p w14:paraId="5E6E091D" w14:textId="7740770D" w:rsidR="003B659E" w:rsidRPr="008C39F7" w:rsidRDefault="003B659E" w:rsidP="00042CC2">
      <w:pPr>
        <w:pStyle w:val="RAN4H1"/>
      </w:pPr>
      <w:bookmarkStart w:id="4" w:name="_Toc116995842"/>
      <w:r w:rsidRPr="008C39F7">
        <w:t>Discussion</w:t>
      </w:r>
      <w:bookmarkEnd w:id="4"/>
    </w:p>
    <w:p w14:paraId="0E8C8886" w14:textId="052FEB86" w:rsidR="0060543D" w:rsidRDefault="00B66BAE" w:rsidP="00300956">
      <w:pPr>
        <w:rPr>
          <w:rStyle w:val="eop"/>
          <w:color w:val="000000"/>
          <w:szCs w:val="20"/>
          <w:shd w:val="clear" w:color="auto" w:fill="FFFFFF"/>
        </w:rPr>
      </w:pPr>
      <w:r>
        <w:rPr>
          <w:rStyle w:val="normaltextrun"/>
          <w:color w:val="000000"/>
          <w:szCs w:val="20"/>
          <w:shd w:val="clear" w:color="auto" w:fill="FFFFFF"/>
        </w:rPr>
        <w:t>In RAN4#</w:t>
      </w:r>
      <w:r w:rsidR="007A117A">
        <w:rPr>
          <w:rStyle w:val="normaltextrun"/>
          <w:color w:val="000000"/>
          <w:szCs w:val="20"/>
          <w:shd w:val="clear" w:color="auto" w:fill="FFFFFF"/>
        </w:rPr>
        <w:t>107</w:t>
      </w:r>
      <w:r>
        <w:rPr>
          <w:rStyle w:val="normaltextrun"/>
          <w:color w:val="000000"/>
          <w:szCs w:val="20"/>
          <w:shd w:val="clear" w:color="auto" w:fill="FFFFFF"/>
        </w:rPr>
        <w:t xml:space="preserve"> meeting, the following Agreements were made regarding RRM General Aspects </w:t>
      </w:r>
      <w:r>
        <w:rPr>
          <w:rStyle w:val="normaltextrun"/>
          <w:color w:val="000000"/>
          <w:szCs w:val="20"/>
          <w:shd w:val="clear" w:color="auto" w:fill="E1E3E6"/>
        </w:rPr>
        <w:t>[</w:t>
      </w:r>
      <w:r w:rsidR="005438FF">
        <w:rPr>
          <w:rStyle w:val="normaltextrun"/>
          <w:color w:val="000000"/>
          <w:szCs w:val="20"/>
          <w:shd w:val="clear" w:color="auto" w:fill="E1E3E6"/>
        </w:rPr>
        <w:t>3</w:t>
      </w:r>
      <w:r>
        <w:rPr>
          <w:rStyle w:val="normaltextrun"/>
          <w:color w:val="000000"/>
          <w:szCs w:val="20"/>
          <w:shd w:val="clear" w:color="auto" w:fill="E1E3E6"/>
        </w:rPr>
        <w:t>]</w:t>
      </w:r>
      <w:r w:rsidR="005438FF">
        <w:rPr>
          <w:rStyle w:val="normaltextrun"/>
          <w:color w:val="000000"/>
          <w:szCs w:val="20"/>
          <w:shd w:val="clear" w:color="auto" w:fill="E1E3E6"/>
        </w:rPr>
        <w:t>[4]</w:t>
      </w:r>
      <w:r>
        <w:rPr>
          <w:rStyle w:val="normaltextrun"/>
          <w:color w:val="000000"/>
          <w:szCs w:val="20"/>
          <w:shd w:val="clear" w:color="auto" w:fill="FFFFFF"/>
        </w:rPr>
        <w:t>. </w:t>
      </w:r>
      <w:r>
        <w:rPr>
          <w:rStyle w:val="eop"/>
          <w:color w:val="000000"/>
          <w:szCs w:val="20"/>
          <w:shd w:val="clear" w:color="auto" w:fill="FFFFFF"/>
        </w:rPr>
        <w:t> </w:t>
      </w:r>
    </w:p>
    <w:p w14:paraId="661ABD04" w14:textId="2AFA9B71" w:rsidR="007C2B17" w:rsidRDefault="00DC25E9" w:rsidP="00E161B5">
      <w:pPr>
        <w:pStyle w:val="RAN4H2"/>
        <w:ind w:left="431" w:hanging="431"/>
      </w:pPr>
      <w:r>
        <w:t>Multi-Rx Mode</w:t>
      </w:r>
      <w:r w:rsidR="00E161B5">
        <w:t xml:space="preserve"> of Operation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426B76" w14:paraId="21239941" w14:textId="77777777" w:rsidTr="00426B76">
        <w:tc>
          <w:tcPr>
            <w:tcW w:w="9617" w:type="dxa"/>
          </w:tcPr>
          <w:p w14:paraId="75037AED" w14:textId="77777777" w:rsidR="001B76D2" w:rsidRDefault="001B76D2" w:rsidP="001B76D2">
            <w:pPr>
              <w:outlineLvl w:val="2"/>
              <w:rPr>
                <w:rFonts w:eastAsia="Malgun Gothic"/>
                <w:b/>
                <w:color w:val="000000" w:themeColor="text1"/>
                <w:u w:val="single"/>
                <w:lang w:eastAsia="ko-KR"/>
              </w:rPr>
            </w:pPr>
            <w:r>
              <w:rPr>
                <w:b/>
                <w:color w:val="000000" w:themeColor="text1"/>
                <w:u w:val="single"/>
                <w:lang w:eastAsia="ko-KR"/>
              </w:rPr>
              <w:t>Issue 1-2-5: Indication of multi-Rx operation</w:t>
            </w:r>
          </w:p>
          <w:p w14:paraId="218FCF7C" w14:textId="77777777" w:rsidR="001B76D2" w:rsidRDefault="001B76D2" w:rsidP="001B76D2">
            <w:pPr>
              <w:spacing w:afterLines="50" w:after="120"/>
              <w:rPr>
                <w:b/>
                <w:bCs/>
                <w:color w:val="0070C0"/>
                <w:szCs w:val="24"/>
                <w:lang w:eastAsia="zh-CN"/>
              </w:rPr>
            </w:pPr>
            <w:r>
              <w:rPr>
                <w:b/>
                <w:bCs/>
                <w:color w:val="0070C0"/>
                <w:szCs w:val="24"/>
                <w:lang w:eastAsia="zh-CN"/>
              </w:rPr>
              <w:t>&lt;Way forward &gt;:</w:t>
            </w:r>
          </w:p>
          <w:p w14:paraId="2517856A" w14:textId="77777777" w:rsidR="001B76D2" w:rsidRPr="00AA1558" w:rsidRDefault="001B76D2" w:rsidP="00926BA9">
            <w:pPr>
              <w:pStyle w:val="ListParagraph"/>
              <w:numPr>
                <w:ilvl w:val="0"/>
                <w:numId w:val="7"/>
              </w:numPr>
              <w:spacing w:after="120"/>
              <w:ind w:left="720"/>
              <w:contextualSpacing w:val="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AA1558">
              <w:rPr>
                <w:rFonts w:eastAsia="SimSun"/>
                <w:color w:val="000000" w:themeColor="text1"/>
                <w:szCs w:val="24"/>
                <w:lang w:eastAsia="zh-CN"/>
              </w:rPr>
              <w:t>Proposals</w:t>
            </w:r>
          </w:p>
          <w:p w14:paraId="12660449" w14:textId="77777777" w:rsidR="001B76D2" w:rsidRPr="00AA1558" w:rsidRDefault="001B76D2" w:rsidP="00926BA9">
            <w:pPr>
              <w:pStyle w:val="ListParagraph"/>
              <w:numPr>
                <w:ilvl w:val="1"/>
                <w:numId w:val="7"/>
              </w:numPr>
              <w:overflowPunct w:val="0"/>
              <w:autoSpaceDE w:val="0"/>
              <w:autoSpaceDN w:val="0"/>
              <w:adjustRightInd w:val="0"/>
              <w:spacing w:after="120" w:line="252" w:lineRule="auto"/>
              <w:contextualSpacing w:val="0"/>
              <w:rPr>
                <w:bCs/>
              </w:rPr>
            </w:pPr>
            <w:r w:rsidRPr="00AA1558">
              <w:rPr>
                <w:bCs/>
              </w:rPr>
              <w:t>Option 1: Do not introduce new</w:t>
            </w:r>
            <w:r w:rsidRPr="00AA1558">
              <w:rPr>
                <w:color w:val="000000" w:themeColor="text1"/>
              </w:rPr>
              <w:t xml:space="preserve"> dynamic or semi-static signaling for indication of applicability of multi-Rx </w:t>
            </w:r>
            <w:proofErr w:type="gramStart"/>
            <w:r w:rsidRPr="00AA1558">
              <w:rPr>
                <w:color w:val="000000" w:themeColor="text1"/>
              </w:rPr>
              <w:t>operation</w:t>
            </w:r>
            <w:proofErr w:type="gramEnd"/>
          </w:p>
          <w:p w14:paraId="6EBF10A6" w14:textId="77777777" w:rsidR="001B76D2" w:rsidRPr="00AA1558" w:rsidRDefault="001B76D2" w:rsidP="00926BA9">
            <w:pPr>
              <w:pStyle w:val="ListParagraph"/>
              <w:numPr>
                <w:ilvl w:val="1"/>
                <w:numId w:val="7"/>
              </w:numPr>
              <w:overflowPunct w:val="0"/>
              <w:autoSpaceDE w:val="0"/>
              <w:autoSpaceDN w:val="0"/>
              <w:adjustRightInd w:val="0"/>
              <w:spacing w:after="120" w:line="252" w:lineRule="auto"/>
              <w:contextualSpacing w:val="0"/>
              <w:rPr>
                <w:bCs/>
              </w:rPr>
            </w:pPr>
            <w:r w:rsidRPr="00AA1558">
              <w:rPr>
                <w:color w:val="000000" w:themeColor="text1"/>
              </w:rPr>
              <w:t xml:space="preserve">Option 2: RAN4 to ask RAN2 to extend </w:t>
            </w:r>
            <w:proofErr w:type="spellStart"/>
            <w:r w:rsidRPr="00AA1558">
              <w:rPr>
                <w:i/>
                <w:iCs/>
                <w:color w:val="000000" w:themeColor="text1"/>
              </w:rPr>
              <w:t>OverheatingAssistance</w:t>
            </w:r>
            <w:proofErr w:type="spellEnd"/>
            <w:r w:rsidRPr="00AA1558">
              <w:rPr>
                <w:color w:val="000000" w:themeColor="text1"/>
              </w:rPr>
              <w:t xml:space="preserve"> mechanism to also cover multi-RX chain operation. The details are up to RAN2.</w:t>
            </w:r>
          </w:p>
          <w:p w14:paraId="2939955B" w14:textId="77777777" w:rsidR="00426B76" w:rsidRDefault="00426B76" w:rsidP="008D1634"/>
        </w:tc>
      </w:tr>
    </w:tbl>
    <w:p w14:paraId="4F2F84BB" w14:textId="77777777" w:rsidR="00481CD6" w:rsidRDefault="00481CD6" w:rsidP="008D1634"/>
    <w:p w14:paraId="66EB2450" w14:textId="5028E94F" w:rsidR="00C907CA" w:rsidRDefault="00C907CA" w:rsidP="008D1634">
      <w:r>
        <w:t xml:space="preserve">Considering that RAN4 needed to descope some of the topics that were considered for </w:t>
      </w:r>
      <w:proofErr w:type="gramStart"/>
      <w:r>
        <w:t>multi Rx</w:t>
      </w:r>
      <w:proofErr w:type="gramEnd"/>
      <w:r>
        <w:t xml:space="preserve">, </w:t>
      </w:r>
      <w:r w:rsidR="00591B40">
        <w:t>some of the reasons for the indication of multi Rx operation are not existing anymore. As an example, by the time th</w:t>
      </w:r>
      <w:r w:rsidR="00792174">
        <w:t>ese</w:t>
      </w:r>
      <w:r w:rsidR="00591B40">
        <w:t xml:space="preserve"> dynamic indications were considered, multiple enhancements regarding simultaneous L1 and L3 measurements, </w:t>
      </w:r>
      <w:r w:rsidR="002C49C5">
        <w:t xml:space="preserve">L3 enhanced measurement delay, L3 scheduling restrictions relaxations, were considered. </w:t>
      </w:r>
      <w:r w:rsidR="00AA3D0E">
        <w:t xml:space="preserve">As commented by some companies by that time, those enhancements would require </w:t>
      </w:r>
      <w:r w:rsidR="005B3E17">
        <w:t xml:space="preserve">increase in battery consumption, and some way of mitigating that problem would be needed. Considering that </w:t>
      </w:r>
      <w:r w:rsidR="007C55EF">
        <w:t xml:space="preserve">the basic features are to be specified in Multi Rx Rel 18, the enhancements that would be </w:t>
      </w:r>
      <w:r w:rsidR="001855AB">
        <w:t xml:space="preserve">increasing power consumption are now very limited. </w:t>
      </w:r>
    </w:p>
    <w:p w14:paraId="41E02627" w14:textId="6DC0C59C" w:rsidR="001855AB" w:rsidRDefault="001855AB" w:rsidP="008D1634">
      <w:r>
        <w:t xml:space="preserve">As for the reception with 4 layers, it is already possible to use </w:t>
      </w:r>
      <w:proofErr w:type="spellStart"/>
      <w:r w:rsidR="00672447" w:rsidRPr="00AA1558">
        <w:rPr>
          <w:i/>
          <w:iCs/>
          <w:color w:val="000000" w:themeColor="text1"/>
        </w:rPr>
        <w:t>OverheatingAssistance</w:t>
      </w:r>
      <w:proofErr w:type="spellEnd"/>
      <w:r w:rsidR="00672447" w:rsidRPr="00AA1558">
        <w:rPr>
          <w:color w:val="000000" w:themeColor="text1"/>
        </w:rPr>
        <w:t xml:space="preserve"> </w:t>
      </w:r>
      <w:r>
        <w:t xml:space="preserve">to indicate the UE preference to </w:t>
      </w:r>
      <w:r w:rsidR="00985490">
        <w:t>indicate redu</w:t>
      </w:r>
      <w:r w:rsidR="00D31DFC">
        <w:t xml:space="preserve">ction on maximum number of MIMO layers, </w:t>
      </w:r>
      <w:r w:rsidR="0085407F">
        <w:t xml:space="preserve">which is a good indicator that </w:t>
      </w:r>
      <w:r w:rsidR="002B353F">
        <w:t xml:space="preserve">simultaneous transmissions should not be used. </w:t>
      </w:r>
      <w:r w:rsidR="00FA7F2E">
        <w:t xml:space="preserve">Additionally, it is quite clear from the UE perspective when multiple panels are to be activated for simultaneous </w:t>
      </w:r>
      <w:proofErr w:type="gramStart"/>
      <w:r w:rsidR="00FA7F2E">
        <w:t>receptions, since</w:t>
      </w:r>
      <w:proofErr w:type="gramEnd"/>
      <w:r w:rsidR="00FA7F2E">
        <w:t xml:space="preserve"> the network will configure the UE to report GBBR-r17 and will indicate </w:t>
      </w:r>
      <w:r w:rsidR="00706E65">
        <w:t xml:space="preserve">2 TCIs for PDSCH reception. </w:t>
      </w:r>
    </w:p>
    <w:p w14:paraId="64B0712D" w14:textId="77777777" w:rsidR="007D1D8A" w:rsidRPr="007D1D8A" w:rsidRDefault="007D1D8A" w:rsidP="007E314A">
      <w:pPr>
        <w:pStyle w:val="RAN4observation0"/>
      </w:pPr>
      <w:bookmarkStart w:id="5" w:name="_Toc142660540"/>
      <w:r w:rsidRPr="007D1D8A">
        <w:t>For RRM enhancements we only cover simple extensions of legacy for scheduling restrictions where the RS is QCL-D with PDSCH/PDCCH.</w:t>
      </w:r>
      <w:bookmarkEnd w:id="5"/>
    </w:p>
    <w:p w14:paraId="30A5D385" w14:textId="77777777" w:rsidR="007D1D8A" w:rsidRDefault="007D1D8A" w:rsidP="007D1D8A">
      <w:pPr>
        <w:pStyle w:val="RAN4Observation"/>
        <w:numPr>
          <w:ilvl w:val="0"/>
          <w:numId w:val="0"/>
        </w:numPr>
        <w:ind w:left="360"/>
        <w:jc w:val="both"/>
      </w:pPr>
    </w:p>
    <w:p w14:paraId="6FEE6429" w14:textId="5308F2DD" w:rsidR="00B3343C" w:rsidRDefault="00DA02D0" w:rsidP="007E314A">
      <w:pPr>
        <w:pStyle w:val="RAN4observation0"/>
      </w:pPr>
      <w:bookmarkStart w:id="6" w:name="_Toc142660541"/>
      <w:r>
        <w:lastRenderedPageBreak/>
        <w:t xml:space="preserve">RAN4 </w:t>
      </w:r>
      <w:r w:rsidR="00240304">
        <w:t xml:space="preserve">has already agreed to </w:t>
      </w:r>
      <w:r w:rsidR="00664A52">
        <w:t xml:space="preserve">descope most of the RRM </w:t>
      </w:r>
      <w:r w:rsidR="008B38F0">
        <w:t>enhancements</w:t>
      </w:r>
      <w:r w:rsidR="00664A52">
        <w:t xml:space="preserve"> that would be possible with multi-Rx, therefore there is no need for </w:t>
      </w:r>
      <w:r w:rsidR="008B38F0">
        <w:t>additional</w:t>
      </w:r>
      <w:r w:rsidR="0058090E">
        <w:t xml:space="preserve"> signaling indicating </w:t>
      </w:r>
      <w:r w:rsidR="00CF795F">
        <w:t>multi-Rx</w:t>
      </w:r>
      <w:r w:rsidR="0058090E">
        <w:t xml:space="preserve"> operation</w:t>
      </w:r>
      <w:r w:rsidR="005C59E5">
        <w:t>.</w:t>
      </w:r>
      <w:bookmarkEnd w:id="6"/>
    </w:p>
    <w:p w14:paraId="2B3B0CB9" w14:textId="3A22C5CF" w:rsidR="002B353F" w:rsidRPr="002B353F" w:rsidRDefault="00672447" w:rsidP="00672447">
      <w:pPr>
        <w:pStyle w:val="RAN4observation0"/>
      </w:pPr>
      <w:bookmarkStart w:id="7" w:name="_Toc142660542"/>
      <w:proofErr w:type="spellStart"/>
      <w:r w:rsidRPr="00AA1558">
        <w:rPr>
          <w:i/>
          <w:iCs/>
          <w:color w:val="000000" w:themeColor="text1"/>
        </w:rPr>
        <w:t>OverheatingAssistance</w:t>
      </w:r>
      <w:proofErr w:type="spellEnd"/>
      <w:r>
        <w:rPr>
          <w:i/>
          <w:iCs/>
          <w:color w:val="000000" w:themeColor="text1"/>
        </w:rPr>
        <w:t xml:space="preserve"> </w:t>
      </w:r>
      <w:r>
        <w:rPr>
          <w:color w:val="000000" w:themeColor="text1"/>
        </w:rPr>
        <w:t xml:space="preserve">includes support to indicate </w:t>
      </w:r>
      <w:r w:rsidR="00FA7F2E">
        <w:t>reducedMaxMIMO-LayersFR2.</w:t>
      </w:r>
      <w:bookmarkEnd w:id="7"/>
      <w:r w:rsidR="00FA7F2E">
        <w:t xml:space="preserve"> </w:t>
      </w:r>
    </w:p>
    <w:p w14:paraId="68A3C7E6" w14:textId="6E16AF40" w:rsidR="00EC4485" w:rsidRDefault="00121744" w:rsidP="00E936A5">
      <w:pPr>
        <w:pStyle w:val="RAN4proposal"/>
        <w:jc w:val="both"/>
      </w:pPr>
      <w:r>
        <w:t xml:space="preserve"> </w:t>
      </w:r>
      <w:bookmarkStart w:id="8" w:name="_Toc142660543"/>
      <w:r w:rsidR="00B3343C">
        <w:t>Do not introduce new dynamic or semi-static signaling for indication of applicability of multi-Rx operation</w:t>
      </w:r>
      <w:r w:rsidR="00B4626D">
        <w:t>.</w:t>
      </w:r>
      <w:bookmarkEnd w:id="8"/>
    </w:p>
    <w:p w14:paraId="63BE0634" w14:textId="448D2FDD" w:rsidR="00E936A5" w:rsidRPr="0086766D" w:rsidRDefault="00E936A5" w:rsidP="0086766D">
      <w:pPr>
        <w:jc w:val="both"/>
      </w:pPr>
      <w:r w:rsidRPr="0086766D">
        <w:t>However, for a Rel-18 multi-Rx UE, an important set of simultaneous reception modes for RRM enhancements are those involving simultaneous data reception and RS measurements. </w:t>
      </w:r>
    </w:p>
    <w:p w14:paraId="76F87AFB" w14:textId="77777777" w:rsidR="00B4626D" w:rsidRDefault="00B4626D" w:rsidP="00E936A5">
      <w:pPr>
        <w:pStyle w:val="paragraph"/>
        <w:spacing w:before="0" w:beforeAutospacing="0" w:after="0" w:afterAutospacing="0"/>
        <w:jc w:val="both"/>
        <w:textAlignment w:val="baseline"/>
        <w:rPr>
          <w:sz w:val="20"/>
          <w:szCs w:val="20"/>
        </w:rPr>
      </w:pPr>
    </w:p>
    <w:p w14:paraId="3592E20D" w14:textId="77777777" w:rsidR="00B4626D" w:rsidRDefault="00B4626D" w:rsidP="007E314A">
      <w:pPr>
        <w:pStyle w:val="RAN4observation0"/>
      </w:pPr>
      <w:bookmarkStart w:id="9" w:name="_Toc142660544"/>
      <w:r>
        <w:rPr>
          <w:rStyle w:val="normaltextrun"/>
          <w:lang w:val="en-GB"/>
        </w:rPr>
        <w:t>simultaneousReceptionDiffTypeD</w:t>
      </w:r>
      <w:r>
        <w:rPr>
          <w:rStyle w:val="normaltextrun"/>
        </w:rPr>
        <w:t>-r16</w:t>
      </w:r>
      <w:r>
        <w:rPr>
          <w:rStyle w:val="normaltextrun"/>
          <w:lang w:val="en-GB"/>
        </w:rPr>
        <w:t xml:space="preserve"> is a UE </w:t>
      </w:r>
      <w:r w:rsidRPr="007E314A">
        <w:rPr>
          <w:rStyle w:val="normaltextrun"/>
        </w:rPr>
        <w:t>capability</w:t>
      </w:r>
      <w:r>
        <w:rPr>
          <w:rStyle w:val="normaltextrun"/>
          <w:lang w:val="en-GB"/>
        </w:rPr>
        <w:t xml:space="preserve"> intended to indicate simultaneous data reception from different QCL-D sources. To support other simultaneous reception modes a new UE capability is required.</w:t>
      </w:r>
      <w:bookmarkEnd w:id="9"/>
      <w:r>
        <w:rPr>
          <w:rStyle w:val="eop"/>
        </w:rPr>
        <w:t> </w:t>
      </w:r>
    </w:p>
    <w:p w14:paraId="0B63A59D" w14:textId="12AA2BAA" w:rsidR="00B4626D" w:rsidRPr="00B4626D" w:rsidRDefault="008D1942" w:rsidP="007C557A">
      <w:pPr>
        <w:jc w:val="both"/>
      </w:pPr>
      <w:r>
        <w:t xml:space="preserve">Additionally, </w:t>
      </w:r>
      <w:r w:rsidR="005173FD">
        <w:t>i</w:t>
      </w:r>
      <w:r w:rsidR="008D46FD">
        <w:t>f UE can support</w:t>
      </w:r>
      <w:r w:rsidR="005173FD">
        <w:t xml:space="preserve"> </w:t>
      </w:r>
      <w:r w:rsidR="00CC1B0C">
        <w:t xml:space="preserve">multi-Rx mode of operation, </w:t>
      </w:r>
      <w:r>
        <w:rPr>
          <w:rStyle w:val="normaltextrun"/>
          <w:color w:val="000000"/>
          <w:szCs w:val="20"/>
          <w:shd w:val="clear" w:color="auto" w:fill="FFFFFF"/>
        </w:rPr>
        <w:t xml:space="preserve">more relaxed </w:t>
      </w:r>
      <w:r w:rsidR="00CB298E">
        <w:rPr>
          <w:rStyle w:val="normaltextrun"/>
          <w:color w:val="000000"/>
          <w:szCs w:val="20"/>
          <w:shd w:val="clear" w:color="auto" w:fill="FFFFFF"/>
        </w:rPr>
        <w:t xml:space="preserve">RRM scheduling </w:t>
      </w:r>
      <w:r>
        <w:rPr>
          <w:rStyle w:val="normaltextrun"/>
          <w:color w:val="000000"/>
          <w:szCs w:val="20"/>
          <w:shd w:val="clear" w:color="auto" w:fill="FFFFFF"/>
        </w:rPr>
        <w:t>requirements shall apply during simultaneous L1 measurements</w:t>
      </w:r>
      <w:r w:rsidR="00CC1B0C">
        <w:rPr>
          <w:rStyle w:val="normaltextrun"/>
          <w:color w:val="000000"/>
          <w:szCs w:val="20"/>
          <w:shd w:val="clear" w:color="auto" w:fill="FFFFFF"/>
        </w:rPr>
        <w:t>.</w:t>
      </w:r>
      <w:r w:rsidR="001713B5">
        <w:rPr>
          <w:rStyle w:val="normaltextrun"/>
          <w:color w:val="000000"/>
          <w:szCs w:val="20"/>
          <w:shd w:val="clear" w:color="auto" w:fill="FFFFFF"/>
        </w:rPr>
        <w:t xml:space="preserve"> </w:t>
      </w:r>
    </w:p>
    <w:p w14:paraId="429483D5" w14:textId="795DA11C" w:rsidR="0058090E" w:rsidRPr="0058090E" w:rsidRDefault="008A51AB" w:rsidP="000B430C">
      <w:pPr>
        <w:pStyle w:val="RAN4proposal"/>
      </w:pPr>
      <w:bookmarkStart w:id="10" w:name="_Toc142660545"/>
      <w:r>
        <w:rPr>
          <w:rStyle w:val="normaltextrun"/>
        </w:rPr>
        <w:t>RAN4 to define new additional UE capability to indicate</w:t>
      </w:r>
      <w:r w:rsidR="000B430C">
        <w:rPr>
          <w:rStyle w:val="normaltextrun"/>
        </w:rPr>
        <w:t xml:space="preserve"> support </w:t>
      </w:r>
      <w:r>
        <w:rPr>
          <w:rStyle w:val="normaltextrun"/>
        </w:rPr>
        <w:t xml:space="preserve">of </w:t>
      </w:r>
      <w:r w:rsidR="000B430C" w:rsidRPr="00706E65">
        <w:rPr>
          <w:rStyle w:val="normaltextrun"/>
        </w:rPr>
        <w:t>R</w:t>
      </w:r>
      <w:r>
        <w:rPr>
          <w:rStyle w:val="normaltextrun"/>
        </w:rPr>
        <w:t>el</w:t>
      </w:r>
      <w:r w:rsidR="000B430C" w:rsidRPr="00706E65">
        <w:rPr>
          <w:rStyle w:val="normaltextrun"/>
        </w:rPr>
        <w:t xml:space="preserve">-18 </w:t>
      </w:r>
      <w:r w:rsidR="000B430C" w:rsidRPr="007E314A">
        <w:rPr>
          <w:rStyle w:val="normaltextrun"/>
        </w:rPr>
        <w:t>multi</w:t>
      </w:r>
      <w:r w:rsidR="000B430C" w:rsidRPr="00706E65">
        <w:rPr>
          <w:rStyle w:val="normaltextrun"/>
        </w:rPr>
        <w:t>-Rx DL simultaneous reception.</w:t>
      </w:r>
      <w:bookmarkEnd w:id="10"/>
      <w:r w:rsidR="000B430C" w:rsidRPr="00706E65">
        <w:rPr>
          <w:rStyle w:val="eop"/>
        </w:rPr>
        <w:t> </w:t>
      </w:r>
    </w:p>
    <w:p w14:paraId="46D79074" w14:textId="5F2CB036" w:rsidR="00481CD6" w:rsidRDefault="00481CD6" w:rsidP="00F66AE4">
      <w:pPr>
        <w:pStyle w:val="RAN4H2"/>
        <w:ind w:left="431" w:hanging="431"/>
      </w:pPr>
      <w:r>
        <w:t>Applicabi</w:t>
      </w:r>
      <w:r w:rsidR="00F66AE4">
        <w:t>lity and Conditions</w:t>
      </w:r>
    </w:p>
    <w:p w14:paraId="1780F6F3" w14:textId="30FBFD09" w:rsidR="00300CF7" w:rsidRPr="0067120C" w:rsidRDefault="00300CF7" w:rsidP="00382CAC">
      <w:r>
        <w:rPr>
          <w:lang w:val="en-GB"/>
        </w:rPr>
        <w:t xml:space="preserve">The following issues are open </w:t>
      </w:r>
      <w:r w:rsidR="0067120C">
        <w:rPr>
          <w:lang w:val="en-GB"/>
        </w:rPr>
        <w:t>related to applicability and conditions of multi</w:t>
      </w:r>
      <w:r w:rsidR="00EB437F">
        <w:rPr>
          <w:lang w:val="en-GB"/>
        </w:rPr>
        <w:t>-</w:t>
      </w:r>
      <w:r w:rsidR="0067120C">
        <w:rPr>
          <w:lang w:val="en-GB"/>
        </w:rPr>
        <w:t>Rx requirements</w:t>
      </w:r>
      <w:r>
        <w:rPr>
          <w:lang w:val="en-GB"/>
        </w:rPr>
        <w:t xml:space="preserve">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_Ref134686891 \r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rPr>
          <w:lang w:val="en-GB"/>
        </w:rPr>
        <w:t>[1]</w:t>
      </w:r>
      <w:r>
        <w:rPr>
          <w:lang w:val="en-GB"/>
        </w:rPr>
        <w:fldChar w:fldCharType="end"/>
      </w:r>
      <w:r w:rsidR="00327B9B">
        <w:t>[2]: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7260BF" w14:paraId="49FC34E0" w14:textId="77777777" w:rsidTr="007260BF">
        <w:tc>
          <w:tcPr>
            <w:tcW w:w="9617" w:type="dxa"/>
          </w:tcPr>
          <w:p w14:paraId="12F38312" w14:textId="77777777" w:rsidR="002F206F" w:rsidRDefault="002F206F" w:rsidP="002F206F">
            <w:pPr>
              <w:outlineLvl w:val="2"/>
              <w:rPr>
                <w:b/>
                <w:color w:val="000000" w:themeColor="text1"/>
                <w:u w:val="single"/>
                <w:lang w:eastAsia="ko-KR"/>
              </w:rPr>
            </w:pPr>
            <w:r>
              <w:rPr>
                <w:b/>
                <w:color w:val="000000" w:themeColor="text1"/>
                <w:u w:val="single"/>
                <w:lang w:eastAsia="ko-KR"/>
              </w:rPr>
              <w:t>Issue 1-3-1: Applicability of new requirements to different QCL types</w:t>
            </w:r>
          </w:p>
          <w:p w14:paraId="22F80AA7" w14:textId="77777777" w:rsidR="002F206F" w:rsidRDefault="002F206F" w:rsidP="002F206F">
            <w:pPr>
              <w:spacing w:afterLines="50" w:after="120"/>
              <w:rPr>
                <w:b/>
                <w:bCs/>
                <w:color w:val="0070C0"/>
                <w:szCs w:val="24"/>
                <w:lang w:eastAsia="zh-CN"/>
              </w:rPr>
            </w:pPr>
            <w:r>
              <w:rPr>
                <w:b/>
                <w:bCs/>
                <w:color w:val="0070C0"/>
                <w:szCs w:val="24"/>
                <w:lang w:eastAsia="zh-CN"/>
              </w:rPr>
              <w:t>&lt;Agreement &gt;:</w:t>
            </w:r>
          </w:p>
          <w:p w14:paraId="20BD7C97" w14:textId="77777777" w:rsidR="002F206F" w:rsidRDefault="002F206F" w:rsidP="00926BA9">
            <w:pPr>
              <w:pStyle w:val="ListParagraph"/>
              <w:numPr>
                <w:ilvl w:val="0"/>
                <w:numId w:val="7"/>
              </w:numPr>
              <w:spacing w:after="120"/>
              <w:ind w:left="720"/>
              <w:contextualSpacing w:val="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>
              <w:rPr>
                <w:rFonts w:eastAsia="SimSun"/>
                <w:color w:val="000000" w:themeColor="text1"/>
                <w:szCs w:val="24"/>
                <w:lang w:eastAsia="zh-CN"/>
              </w:rPr>
              <w:t>Scenarios where QCL type D is configured in combination with QCL type A/C are not precluded in the requirements for multi-</w:t>
            </w:r>
            <w:proofErr w:type="spellStart"/>
            <w:r>
              <w:rPr>
                <w:rFonts w:eastAsia="SimSun"/>
                <w:color w:val="000000" w:themeColor="text1"/>
                <w:szCs w:val="24"/>
                <w:lang w:eastAsia="zh-CN"/>
              </w:rPr>
              <w:t>rx</w:t>
            </w:r>
            <w:proofErr w:type="spellEnd"/>
            <w:r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 operation.</w:t>
            </w:r>
          </w:p>
          <w:p w14:paraId="2061711E" w14:textId="77777777" w:rsidR="002F206F" w:rsidRDefault="002F206F" w:rsidP="002F206F">
            <w:pPr>
              <w:rPr>
                <w:color w:val="000000" w:themeColor="text1"/>
                <w:lang w:eastAsia="zh-CN"/>
              </w:rPr>
            </w:pPr>
          </w:p>
          <w:p w14:paraId="553D5195" w14:textId="77777777" w:rsidR="002F206F" w:rsidRDefault="002F206F" w:rsidP="002F206F">
            <w:pPr>
              <w:outlineLvl w:val="2"/>
              <w:rPr>
                <w:b/>
                <w:color w:val="000000" w:themeColor="text1"/>
                <w:u w:val="single"/>
                <w:lang w:eastAsia="ko-KR"/>
              </w:rPr>
            </w:pPr>
            <w:r>
              <w:rPr>
                <w:b/>
                <w:color w:val="000000" w:themeColor="text1"/>
                <w:u w:val="single"/>
                <w:lang w:eastAsia="ko-KR"/>
              </w:rPr>
              <w:t>Issue 1-3-3: Detectable condition of RS signals</w:t>
            </w:r>
          </w:p>
          <w:p w14:paraId="2C6F981F" w14:textId="77777777" w:rsidR="002F206F" w:rsidRDefault="002F206F" w:rsidP="002F206F">
            <w:pPr>
              <w:spacing w:afterLines="50" w:after="120"/>
              <w:rPr>
                <w:b/>
                <w:bCs/>
                <w:color w:val="0070C0"/>
                <w:szCs w:val="24"/>
                <w:lang w:eastAsia="zh-CN"/>
              </w:rPr>
            </w:pPr>
            <w:r>
              <w:rPr>
                <w:b/>
                <w:bCs/>
                <w:color w:val="0070C0"/>
                <w:szCs w:val="24"/>
                <w:lang w:eastAsia="zh-CN"/>
              </w:rPr>
              <w:t>&lt;Way forward &gt;:</w:t>
            </w:r>
          </w:p>
          <w:p w14:paraId="502BB2AE" w14:textId="77777777" w:rsidR="002F206F" w:rsidRDefault="002F206F" w:rsidP="00926BA9">
            <w:pPr>
              <w:pStyle w:val="ListParagraph"/>
              <w:numPr>
                <w:ilvl w:val="0"/>
                <w:numId w:val="7"/>
              </w:numPr>
              <w:spacing w:after="120"/>
              <w:ind w:left="720"/>
              <w:contextualSpacing w:val="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>
              <w:rPr>
                <w:rFonts w:eastAsia="SimSun"/>
                <w:color w:val="000000" w:themeColor="text1"/>
                <w:szCs w:val="24"/>
                <w:lang w:eastAsia="zh-CN"/>
              </w:rPr>
              <w:t>Proposals</w:t>
            </w:r>
          </w:p>
          <w:p w14:paraId="377299C0" w14:textId="77777777" w:rsidR="002F206F" w:rsidRDefault="002F206F" w:rsidP="00926BA9">
            <w:pPr>
              <w:pStyle w:val="ListParagraph"/>
              <w:numPr>
                <w:ilvl w:val="1"/>
                <w:numId w:val="7"/>
              </w:numPr>
              <w:spacing w:after="120"/>
              <w:ind w:left="1440"/>
              <w:contextualSpacing w:val="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>
              <w:rPr>
                <w:rFonts w:eastAsia="SimSun"/>
                <w:color w:val="000000" w:themeColor="text1"/>
                <w:szCs w:val="24"/>
                <w:lang w:eastAsia="zh-CN"/>
              </w:rPr>
              <w:t>Option 1: (Nokia)</w:t>
            </w:r>
          </w:p>
          <w:p w14:paraId="42811ABD" w14:textId="77777777" w:rsidR="002F206F" w:rsidRDefault="002F206F" w:rsidP="00926BA9">
            <w:pPr>
              <w:pStyle w:val="ListParagraph"/>
              <w:numPr>
                <w:ilvl w:val="2"/>
                <w:numId w:val="7"/>
              </w:numPr>
              <w:spacing w:after="120"/>
              <w:contextualSpacing w:val="0"/>
            </w:pPr>
            <w:r>
              <w:t>RAN4 RRM should discuss detectability conditions for mTRP TCI state management as part of requirements of TCI state switching delay.</w:t>
            </w:r>
          </w:p>
          <w:p w14:paraId="6DEBA324" w14:textId="77777777" w:rsidR="002F206F" w:rsidRDefault="002F206F" w:rsidP="00926BA9">
            <w:pPr>
              <w:pStyle w:val="ListParagraph"/>
              <w:numPr>
                <w:ilvl w:val="1"/>
                <w:numId w:val="7"/>
              </w:numPr>
              <w:spacing w:after="120"/>
              <w:ind w:left="1440"/>
              <w:contextualSpacing w:val="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>
              <w:rPr>
                <w:rFonts w:eastAsia="SimSun"/>
                <w:color w:val="000000" w:themeColor="text1"/>
                <w:szCs w:val="24"/>
                <w:lang w:eastAsia="zh-CN"/>
              </w:rPr>
              <w:t>Option 2: (MediaTek)</w:t>
            </w:r>
          </w:p>
          <w:p w14:paraId="03DE9E28" w14:textId="77777777" w:rsidR="002F206F" w:rsidRDefault="002F206F" w:rsidP="00926BA9">
            <w:pPr>
              <w:pStyle w:val="ListParagraph"/>
              <w:numPr>
                <w:ilvl w:val="2"/>
                <w:numId w:val="7"/>
              </w:numPr>
              <w:spacing w:after="120"/>
              <w:contextualSpacing w:val="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>
              <w:t>For detectable condition, all RSs in the same TCI chain for the target TCI state should remain detectable during the entire measurement/evaluation/TCI state switch period.</w:t>
            </w:r>
          </w:p>
          <w:p w14:paraId="0E662499" w14:textId="77777777" w:rsidR="002F206F" w:rsidRDefault="002F206F" w:rsidP="00926BA9">
            <w:pPr>
              <w:pStyle w:val="ListParagraph"/>
              <w:numPr>
                <w:ilvl w:val="1"/>
                <w:numId w:val="7"/>
              </w:numPr>
              <w:spacing w:after="120"/>
              <w:ind w:left="1440"/>
              <w:contextualSpacing w:val="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>
              <w:rPr>
                <w:rFonts w:eastAsia="SimSun"/>
                <w:color w:val="000000" w:themeColor="text1"/>
                <w:szCs w:val="24"/>
                <w:lang w:eastAsia="zh-CN"/>
              </w:rPr>
              <w:t>Option 3: (Ericsson)</w:t>
            </w:r>
          </w:p>
          <w:p w14:paraId="7F96C0AB" w14:textId="77777777" w:rsidR="002F206F" w:rsidRDefault="002F206F" w:rsidP="00926BA9">
            <w:pPr>
              <w:pStyle w:val="ListParagraph"/>
              <w:numPr>
                <w:ilvl w:val="2"/>
                <w:numId w:val="7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</w:pPr>
            <w:r>
              <w:t xml:space="preserve">Both RSs and their associated signals in the QCL type D </w:t>
            </w:r>
            <w:proofErr w:type="spellStart"/>
            <w:r>
              <w:t>infos</w:t>
            </w:r>
            <w:proofErr w:type="spellEnd"/>
            <w:r>
              <w:t xml:space="preserve"> are detectable during the entire measurement period.</w:t>
            </w:r>
          </w:p>
          <w:p w14:paraId="1257B660" w14:textId="77777777" w:rsidR="007260BF" w:rsidRDefault="007260BF" w:rsidP="002939B1"/>
        </w:tc>
      </w:tr>
    </w:tbl>
    <w:p w14:paraId="2AD003D6" w14:textId="77777777" w:rsidR="007260BF" w:rsidRDefault="007260BF" w:rsidP="002939B1"/>
    <w:p w14:paraId="79C436E8" w14:textId="4D6E7C44" w:rsidR="0045007F" w:rsidRDefault="00701111" w:rsidP="002939B1">
      <w:r>
        <w:t>In R-17, a</w:t>
      </w:r>
      <w:r w:rsidR="00CC3CD3">
        <w:t xml:space="preserve">ccording to 38.133, section </w:t>
      </w:r>
      <w:r>
        <w:t>8.10.2, known conditions for TCI state are: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701111" w14:paraId="1344E2E3" w14:textId="77777777" w:rsidTr="00701111">
        <w:tc>
          <w:tcPr>
            <w:tcW w:w="9617" w:type="dxa"/>
          </w:tcPr>
          <w:p w14:paraId="54C0E173" w14:textId="77777777" w:rsidR="00701111" w:rsidRPr="009C5807" w:rsidRDefault="00701111" w:rsidP="00701111">
            <w:pPr>
              <w:keepNext/>
              <w:keepLines/>
              <w:spacing w:before="120"/>
              <w:ind w:left="1134" w:hanging="1134"/>
              <w:outlineLvl w:val="2"/>
              <w:rPr>
                <w:rFonts w:ascii="Arial" w:hAnsi="Arial"/>
                <w:sz w:val="28"/>
              </w:rPr>
            </w:pPr>
            <w:r w:rsidRPr="009C5807">
              <w:rPr>
                <w:rFonts w:ascii="Arial" w:hAnsi="Arial"/>
                <w:sz w:val="28"/>
              </w:rPr>
              <w:lastRenderedPageBreak/>
              <w:t>8.10.2</w:t>
            </w:r>
            <w:r w:rsidRPr="009C5807">
              <w:rPr>
                <w:rFonts w:ascii="Arial" w:hAnsi="Arial"/>
                <w:sz w:val="28"/>
              </w:rPr>
              <w:tab/>
              <w:t xml:space="preserve">Known conditions for TCI </w:t>
            </w:r>
            <w:proofErr w:type="gramStart"/>
            <w:r w:rsidRPr="009C5807">
              <w:rPr>
                <w:rFonts w:ascii="Arial" w:hAnsi="Arial"/>
                <w:sz w:val="28"/>
              </w:rPr>
              <w:t>state</w:t>
            </w:r>
            <w:proofErr w:type="gramEnd"/>
          </w:p>
          <w:p w14:paraId="0695E175" w14:textId="77777777" w:rsidR="00701111" w:rsidRPr="009C5807" w:rsidRDefault="00701111" w:rsidP="00701111">
            <w:pPr>
              <w:tabs>
                <w:tab w:val="left" w:pos="0"/>
              </w:tabs>
              <w:rPr>
                <w:rFonts w:eastAsia="Malgun Gothic" w:cs="v4.2.0"/>
                <w:lang w:eastAsia="zh-CN"/>
              </w:rPr>
            </w:pPr>
            <w:r w:rsidRPr="009C5807">
              <w:rPr>
                <w:rFonts w:eastAsia="Malgun Gothic" w:cs="v4.2.0"/>
                <w:lang w:eastAsia="zh-CN"/>
              </w:rPr>
              <w:t>The TCI state is known if the following conditions are met:</w:t>
            </w:r>
          </w:p>
          <w:p w14:paraId="3EF6EF77" w14:textId="77777777" w:rsidR="00701111" w:rsidRPr="009C5807" w:rsidRDefault="00701111" w:rsidP="00701111">
            <w:pPr>
              <w:pStyle w:val="B1"/>
            </w:pPr>
            <w:r w:rsidRPr="009C5807">
              <w:rPr>
                <w:lang w:eastAsia="zh-CN"/>
              </w:rPr>
              <w:t>-</w:t>
            </w:r>
            <w:r w:rsidRPr="009C5807">
              <w:rPr>
                <w:lang w:eastAsia="zh-CN"/>
              </w:rPr>
              <w:tab/>
              <w:t xml:space="preserve">During the period from the last transmission of the RS resource used for the L1-RSRP measurement reporting </w:t>
            </w:r>
            <w:r w:rsidRPr="009C5807">
              <w:t xml:space="preserve">for the target TCI state to the completion of active TCI state switch, where the RS resource for L1-RSRP measurement is the RS in target TCI state or </w:t>
            </w:r>
            <w:proofErr w:type="spellStart"/>
            <w:r w:rsidRPr="009C5807">
              <w:t>QCLed</w:t>
            </w:r>
            <w:proofErr w:type="spellEnd"/>
            <w:r w:rsidRPr="009C5807">
              <w:t xml:space="preserve"> to the target TCI state</w:t>
            </w:r>
          </w:p>
          <w:p w14:paraId="224D7748" w14:textId="77777777" w:rsidR="00701111" w:rsidRPr="009C5807" w:rsidRDefault="00701111" w:rsidP="00701111">
            <w:pPr>
              <w:pStyle w:val="B2"/>
              <w:rPr>
                <w:lang w:eastAsia="zh-CN"/>
              </w:rPr>
            </w:pPr>
            <w:r w:rsidRPr="009C5807">
              <w:rPr>
                <w:lang w:eastAsia="zh-CN"/>
              </w:rPr>
              <w:t>-</w:t>
            </w:r>
            <w:r w:rsidRPr="009C5807">
              <w:rPr>
                <w:lang w:eastAsia="zh-CN"/>
              </w:rPr>
              <w:tab/>
              <w:t xml:space="preserve">TCI state switch command is received within 1280 ms upon the last transmission of the RS resource for beam reporting or measurement </w:t>
            </w:r>
          </w:p>
          <w:p w14:paraId="10E5D0D6" w14:textId="77777777" w:rsidR="00701111" w:rsidRPr="009C5807" w:rsidRDefault="00701111" w:rsidP="00701111">
            <w:pPr>
              <w:pStyle w:val="B2"/>
              <w:rPr>
                <w:lang w:eastAsia="zh-CN"/>
              </w:rPr>
            </w:pPr>
            <w:r w:rsidRPr="009C5807">
              <w:rPr>
                <w:lang w:eastAsia="zh-CN"/>
              </w:rPr>
              <w:t>-</w:t>
            </w:r>
            <w:r w:rsidRPr="009C5807">
              <w:rPr>
                <w:lang w:eastAsia="zh-CN"/>
              </w:rPr>
              <w:tab/>
              <w:t>The UE has sent at least 1 L1-RSRP report for the target TCI state before the TCI state switch command</w:t>
            </w:r>
          </w:p>
          <w:p w14:paraId="5B8966C0" w14:textId="77777777" w:rsidR="00701111" w:rsidRPr="009C5807" w:rsidRDefault="00701111" w:rsidP="00701111">
            <w:pPr>
              <w:pStyle w:val="B2"/>
              <w:rPr>
                <w:lang w:eastAsia="zh-CN"/>
              </w:rPr>
            </w:pPr>
            <w:r w:rsidRPr="009C5807">
              <w:rPr>
                <w:lang w:eastAsia="zh-CN"/>
              </w:rPr>
              <w:t>-</w:t>
            </w:r>
            <w:r w:rsidRPr="009C5807">
              <w:rPr>
                <w:lang w:eastAsia="zh-CN"/>
              </w:rPr>
              <w:tab/>
              <w:t>The TCI state remains detectable during the TCI state switching period</w:t>
            </w:r>
          </w:p>
          <w:p w14:paraId="4137B8C1" w14:textId="77777777" w:rsidR="00701111" w:rsidRPr="009C5807" w:rsidRDefault="00701111" w:rsidP="00701111">
            <w:pPr>
              <w:pStyle w:val="B2"/>
              <w:rPr>
                <w:lang w:eastAsia="zh-CN"/>
              </w:rPr>
            </w:pPr>
            <w:r w:rsidRPr="009C5807">
              <w:rPr>
                <w:lang w:eastAsia="zh-CN"/>
              </w:rPr>
              <w:t>-</w:t>
            </w:r>
            <w:r w:rsidRPr="009C5807">
              <w:rPr>
                <w:lang w:eastAsia="zh-CN"/>
              </w:rPr>
              <w:tab/>
            </w:r>
            <w:bookmarkStart w:id="11" w:name="_Hlk18067072"/>
            <w:r w:rsidRPr="009C5807">
              <w:rPr>
                <w:lang w:eastAsia="zh-CN"/>
              </w:rPr>
              <w:t>The SSB associated with the TCI state remain detectable during the TCI switching period</w:t>
            </w:r>
            <w:bookmarkEnd w:id="11"/>
          </w:p>
          <w:p w14:paraId="11B79843" w14:textId="77777777" w:rsidR="00701111" w:rsidRPr="009C5807" w:rsidRDefault="00701111" w:rsidP="00701111">
            <w:pPr>
              <w:pStyle w:val="B3"/>
              <w:rPr>
                <w:lang w:eastAsia="zh-CN"/>
              </w:rPr>
            </w:pPr>
            <w:r w:rsidRPr="009C5807">
              <w:rPr>
                <w:lang w:eastAsia="zh-CN"/>
              </w:rPr>
              <w:t>-</w:t>
            </w:r>
            <w:r w:rsidRPr="009C5807">
              <w:rPr>
                <w:lang w:eastAsia="zh-CN"/>
              </w:rPr>
              <w:tab/>
              <w:t xml:space="preserve">SNR of the TCI state </w:t>
            </w:r>
            <w:r w:rsidRPr="009C5807">
              <w:rPr>
                <w:rFonts w:eastAsia="Calibri"/>
              </w:rPr>
              <w:t>≥</w:t>
            </w:r>
            <w:r w:rsidRPr="009C5807">
              <w:rPr>
                <w:lang w:eastAsia="zh-CN"/>
              </w:rPr>
              <w:t xml:space="preserve"> -3dB</w:t>
            </w:r>
          </w:p>
          <w:p w14:paraId="4B58F524" w14:textId="77777777" w:rsidR="00701111" w:rsidRDefault="00701111" w:rsidP="00701111">
            <w:pPr>
              <w:rPr>
                <w:rFonts w:eastAsia="Malgun Gothic"/>
                <w:lang w:eastAsia="zh-CN"/>
              </w:rPr>
            </w:pPr>
            <w:r w:rsidRPr="00EB778F">
              <w:rPr>
                <w:rFonts w:eastAsia="Malgun Gothic"/>
                <w:lang w:eastAsia="zh-CN"/>
              </w:rPr>
              <w:t>Otherwise, the TCI state is unknown.</w:t>
            </w:r>
          </w:p>
          <w:p w14:paraId="58DF8D84" w14:textId="77777777" w:rsidR="00701111" w:rsidRDefault="00701111" w:rsidP="002939B1"/>
        </w:tc>
      </w:tr>
    </w:tbl>
    <w:p w14:paraId="4F8C967E" w14:textId="77777777" w:rsidR="00701111" w:rsidRDefault="00701111" w:rsidP="002939B1"/>
    <w:p w14:paraId="0139B010" w14:textId="77777777" w:rsidR="00177A56" w:rsidRDefault="00CB4AB8" w:rsidP="00CB4AB8">
      <w:pPr>
        <w:pStyle w:val="RAN4observation0"/>
      </w:pPr>
      <w:bookmarkStart w:id="12" w:name="_Toc135057851"/>
      <w:bookmarkStart w:id="13" w:name="_Toc142660546"/>
      <w:r>
        <w:t xml:space="preserve">If the </w:t>
      </w:r>
      <w:r w:rsidR="00177A56">
        <w:t>RSs associated with a TCI state are not detectable during the period of measurement to TCI state switch, then the TCI state is considered unknown.</w:t>
      </w:r>
      <w:bookmarkEnd w:id="12"/>
      <w:bookmarkEnd w:id="13"/>
    </w:p>
    <w:p w14:paraId="2B576A59" w14:textId="17CCB5AA" w:rsidR="00BE014C" w:rsidRDefault="00304E04" w:rsidP="00EB773B">
      <w:pPr>
        <w:pStyle w:val="RAN4proposal"/>
      </w:pPr>
      <w:bookmarkStart w:id="14" w:name="_Toc135057852"/>
      <w:bookmarkStart w:id="15" w:name="_Toc142660547"/>
      <w:r>
        <w:t xml:space="preserve">RAN4 </w:t>
      </w:r>
      <w:r w:rsidR="0037001D">
        <w:t xml:space="preserve">RRM </w:t>
      </w:r>
      <w:r>
        <w:t xml:space="preserve">should discuss </w:t>
      </w:r>
      <w:r w:rsidR="00E27A4B">
        <w:t xml:space="preserve">detectability </w:t>
      </w:r>
      <w:r>
        <w:t xml:space="preserve">conditions for </w:t>
      </w:r>
      <w:r w:rsidR="00E27A4B">
        <w:t>mTR</w:t>
      </w:r>
      <w:r w:rsidR="0037001D">
        <w:t xml:space="preserve">P </w:t>
      </w:r>
      <w:r>
        <w:t xml:space="preserve">TCI state </w:t>
      </w:r>
      <w:r w:rsidR="0037001D">
        <w:t xml:space="preserve">management </w:t>
      </w:r>
      <w:r w:rsidR="004130DC">
        <w:rPr>
          <w:rStyle w:val="normaltextrun"/>
          <w:color w:val="000000"/>
          <w:szCs w:val="20"/>
          <w:shd w:val="clear" w:color="auto" w:fill="FFFFFF"/>
        </w:rPr>
        <w:t>as part of requirements of TCI state switching delay</w:t>
      </w:r>
      <w:r w:rsidR="004130DC">
        <w:t>.</w:t>
      </w:r>
      <w:bookmarkEnd w:id="14"/>
      <w:bookmarkEnd w:id="15"/>
      <w:r w:rsidR="0037001D">
        <w:t xml:space="preserve"> </w:t>
      </w:r>
    </w:p>
    <w:p w14:paraId="79DDDEB8" w14:textId="31231AC2" w:rsidR="00BE014C" w:rsidRDefault="00BE014C" w:rsidP="00BE014C">
      <w:r>
        <w:t>Similarly, there are conditions for detectability of RSs for L1-RSRP measurement delay requirements</w:t>
      </w:r>
      <w:r w:rsidR="00B10561">
        <w:t>. Other issues discussed during RAN4#107 include: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724A31" w14:paraId="12E9D36E" w14:textId="77777777" w:rsidTr="00724A31">
        <w:tc>
          <w:tcPr>
            <w:tcW w:w="9617" w:type="dxa"/>
          </w:tcPr>
          <w:p w14:paraId="2F60CDD2" w14:textId="77777777" w:rsidR="00724A31" w:rsidRDefault="00724A31" w:rsidP="00724A31">
            <w:pPr>
              <w:outlineLvl w:val="2"/>
              <w:rPr>
                <w:b/>
                <w:color w:val="000000" w:themeColor="text1"/>
                <w:u w:val="single"/>
                <w:lang w:eastAsia="ko-KR"/>
              </w:rPr>
            </w:pPr>
            <w:r>
              <w:rPr>
                <w:b/>
                <w:color w:val="000000" w:themeColor="text1"/>
                <w:u w:val="single"/>
                <w:lang w:eastAsia="ko-KR"/>
              </w:rPr>
              <w:t xml:space="preserve">Issue 1-3-4: Set of conditions to be considered in the L1 measurement </w:t>
            </w:r>
            <w:proofErr w:type="gramStart"/>
            <w:r>
              <w:rPr>
                <w:b/>
                <w:color w:val="000000" w:themeColor="text1"/>
                <w:u w:val="single"/>
                <w:lang w:eastAsia="ko-KR"/>
              </w:rPr>
              <w:t>requirements</w:t>
            </w:r>
            <w:proofErr w:type="gramEnd"/>
          </w:p>
          <w:p w14:paraId="2FC4C73C" w14:textId="77777777" w:rsidR="00724A31" w:rsidRDefault="00724A31" w:rsidP="00724A31">
            <w:pPr>
              <w:spacing w:afterLines="50" w:after="120"/>
              <w:rPr>
                <w:b/>
                <w:bCs/>
                <w:color w:val="0070C0"/>
                <w:szCs w:val="24"/>
                <w:lang w:eastAsia="zh-CN"/>
              </w:rPr>
            </w:pPr>
            <w:r>
              <w:rPr>
                <w:b/>
                <w:bCs/>
                <w:color w:val="0070C0"/>
                <w:szCs w:val="24"/>
                <w:lang w:eastAsia="zh-CN"/>
              </w:rPr>
              <w:t>&lt;Way forward &gt;:</w:t>
            </w:r>
          </w:p>
          <w:p w14:paraId="2B1C0963" w14:textId="77777777" w:rsidR="00724A31" w:rsidRDefault="00724A31" w:rsidP="00926BA9">
            <w:pPr>
              <w:pStyle w:val="ListParagraph"/>
              <w:numPr>
                <w:ilvl w:val="0"/>
                <w:numId w:val="7"/>
              </w:numPr>
              <w:spacing w:after="120"/>
              <w:ind w:left="720"/>
              <w:contextualSpacing w:val="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>
              <w:rPr>
                <w:rFonts w:eastAsia="SimSun"/>
                <w:color w:val="000000" w:themeColor="text1"/>
                <w:szCs w:val="24"/>
                <w:lang w:eastAsia="zh-CN"/>
              </w:rPr>
              <w:t>Proposals</w:t>
            </w:r>
          </w:p>
          <w:p w14:paraId="6DA0E478" w14:textId="77777777" w:rsidR="00724A31" w:rsidRDefault="00724A31" w:rsidP="00926BA9">
            <w:pPr>
              <w:pStyle w:val="ListParagraph"/>
              <w:numPr>
                <w:ilvl w:val="1"/>
                <w:numId w:val="7"/>
              </w:numPr>
              <w:spacing w:after="120"/>
              <w:ind w:left="1440"/>
              <w:contextualSpacing w:val="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>
              <w:rPr>
                <w:rFonts w:eastAsia="SimSun"/>
                <w:color w:val="000000" w:themeColor="text1"/>
                <w:szCs w:val="24"/>
                <w:lang w:eastAsia="zh-CN"/>
              </w:rPr>
              <w:t>Option 1: (Ericsson)</w:t>
            </w:r>
          </w:p>
          <w:p w14:paraId="5069B0B3" w14:textId="77777777" w:rsidR="00724A31" w:rsidRDefault="00724A31" w:rsidP="00926BA9">
            <w:pPr>
              <w:pStyle w:val="ListParagraph"/>
              <w:numPr>
                <w:ilvl w:val="2"/>
                <w:numId w:val="7"/>
              </w:numPr>
              <w:spacing w:after="120"/>
              <w:contextualSpacing w:val="0"/>
              <w:rPr>
                <w:rFonts w:eastAsia="SimSun"/>
                <w:color w:val="000000" w:themeColor="text1"/>
                <w:lang w:eastAsia="zh-CN"/>
              </w:rPr>
            </w:pPr>
            <w:r>
              <w:t>The following is a necessary condition in multi-</w:t>
            </w:r>
            <w:proofErr w:type="spellStart"/>
            <w:r>
              <w:t>rx</w:t>
            </w:r>
            <w:proofErr w:type="spellEnd"/>
            <w:r>
              <w:t xml:space="preserve"> </w:t>
            </w:r>
            <w:proofErr w:type="gramStart"/>
            <w:r>
              <w:t>requirements</w:t>
            </w:r>
            <w:proofErr w:type="gramEnd"/>
          </w:p>
          <w:p w14:paraId="01ACAC75" w14:textId="77777777" w:rsidR="00724A31" w:rsidRDefault="00724A31" w:rsidP="00926BA9">
            <w:pPr>
              <w:pStyle w:val="ListParagraph"/>
              <w:numPr>
                <w:ilvl w:val="3"/>
                <w:numId w:val="7"/>
              </w:numPr>
              <w:spacing w:after="120"/>
              <w:contextualSpacing w:val="0"/>
              <w:rPr>
                <w:rFonts w:eastAsia="SimSun"/>
                <w:color w:val="000000" w:themeColor="text1"/>
                <w:lang w:eastAsia="zh-CN"/>
              </w:rPr>
            </w:pPr>
            <w:r>
              <w:rPr>
                <w:b/>
                <w:bCs/>
              </w:rPr>
              <w:t>Condition #1</w:t>
            </w:r>
            <w:r>
              <w:t>: UE has the multi-</w:t>
            </w:r>
            <w:proofErr w:type="spellStart"/>
            <w:r>
              <w:t>rx</w:t>
            </w:r>
            <w:proofErr w:type="spellEnd"/>
            <w:r>
              <w:t xml:space="preserve"> operation capability (to be replaced with the exact capability name, with a relevant reference in the specification),</w:t>
            </w:r>
          </w:p>
          <w:p w14:paraId="5860A76B" w14:textId="77777777" w:rsidR="00724A31" w:rsidRDefault="00724A31" w:rsidP="00926BA9">
            <w:pPr>
              <w:pStyle w:val="ListParagraph"/>
              <w:numPr>
                <w:ilvl w:val="3"/>
                <w:numId w:val="7"/>
              </w:numPr>
              <w:spacing w:after="120"/>
              <w:contextualSpacing w:val="0"/>
              <w:rPr>
                <w:rFonts w:eastAsia="SimSun"/>
                <w:color w:val="000000" w:themeColor="text1"/>
                <w:lang w:eastAsia="zh-CN"/>
              </w:rPr>
            </w:pPr>
            <w:r>
              <w:rPr>
                <w:b/>
                <w:bCs/>
              </w:rPr>
              <w:t>Condition #2</w:t>
            </w:r>
            <w:r>
              <w:t>: UE is configured with dual TCI,</w:t>
            </w:r>
          </w:p>
          <w:p w14:paraId="0F03A671" w14:textId="77777777" w:rsidR="00724A31" w:rsidRDefault="00724A31" w:rsidP="00926BA9">
            <w:pPr>
              <w:pStyle w:val="ListParagraph"/>
              <w:numPr>
                <w:ilvl w:val="3"/>
                <w:numId w:val="7"/>
              </w:numPr>
              <w:spacing w:after="120"/>
              <w:contextualSpacing w:val="0"/>
              <w:rPr>
                <w:rFonts w:eastAsia="SimSun"/>
                <w:color w:val="000000" w:themeColor="text1"/>
                <w:lang w:eastAsia="zh-CN"/>
              </w:rPr>
            </w:pPr>
            <w:r>
              <w:rPr>
                <w:b/>
                <w:bCs/>
              </w:rPr>
              <w:t>Condition #3</w:t>
            </w:r>
            <w:r>
              <w:t>: UE is not configured with CA or DC,</w:t>
            </w:r>
          </w:p>
          <w:p w14:paraId="1A14FD1E" w14:textId="77777777" w:rsidR="00724A31" w:rsidRDefault="00724A31" w:rsidP="00926BA9">
            <w:pPr>
              <w:pStyle w:val="ListParagraph"/>
              <w:numPr>
                <w:ilvl w:val="3"/>
                <w:numId w:val="7"/>
              </w:numPr>
              <w:spacing w:after="120"/>
              <w:contextualSpacing w:val="0"/>
              <w:rPr>
                <w:rFonts w:eastAsia="SimSun"/>
                <w:color w:val="000000" w:themeColor="text1"/>
                <w:lang w:eastAsia="zh-CN"/>
              </w:rPr>
            </w:pPr>
            <w:r>
              <w:rPr>
                <w:b/>
                <w:bCs/>
              </w:rPr>
              <w:t>Condition #4</w:t>
            </w:r>
            <w:r>
              <w:t xml:space="preserve">: The simultaneously received RSs are in PCell only, </w:t>
            </w:r>
          </w:p>
          <w:p w14:paraId="323F26FD" w14:textId="77777777" w:rsidR="00724A31" w:rsidRDefault="00724A31" w:rsidP="00926BA9">
            <w:pPr>
              <w:pStyle w:val="ListParagraph"/>
              <w:numPr>
                <w:ilvl w:val="3"/>
                <w:numId w:val="7"/>
              </w:numPr>
              <w:spacing w:after="120"/>
              <w:contextualSpacing w:val="0"/>
              <w:rPr>
                <w:rFonts w:eastAsia="SimSun"/>
                <w:color w:val="000000" w:themeColor="text1"/>
                <w:lang w:eastAsia="zh-CN"/>
              </w:rPr>
            </w:pPr>
            <w:r>
              <w:rPr>
                <w:b/>
                <w:bCs/>
              </w:rPr>
              <w:t>Condition #5</w:t>
            </w:r>
            <w:r>
              <w:t xml:space="preserve">: Both RSs and their associated signals in the QCL type D </w:t>
            </w:r>
            <w:proofErr w:type="spellStart"/>
            <w:r>
              <w:t>infos</w:t>
            </w:r>
            <w:proofErr w:type="spellEnd"/>
            <w:r>
              <w:t xml:space="preserve"> are detectable during the entire measurement period,</w:t>
            </w:r>
          </w:p>
          <w:p w14:paraId="3BC78F80" w14:textId="77777777" w:rsidR="00724A31" w:rsidRDefault="00724A31" w:rsidP="00926BA9">
            <w:pPr>
              <w:pStyle w:val="ListParagraph"/>
              <w:numPr>
                <w:ilvl w:val="3"/>
                <w:numId w:val="7"/>
              </w:numPr>
              <w:spacing w:after="120"/>
              <w:contextualSpacing w:val="0"/>
              <w:rPr>
                <w:rFonts w:eastAsia="SimSun"/>
                <w:color w:val="000000" w:themeColor="text1"/>
                <w:lang w:eastAsia="zh-CN"/>
              </w:rPr>
            </w:pPr>
            <w:r>
              <w:rPr>
                <w:b/>
                <w:bCs/>
              </w:rPr>
              <w:t>Condition #6</w:t>
            </w:r>
            <w:r>
              <w:t>: The applicable side conditions are the conditions during the overlapping RS occasions (the conditions can be better in the non-overlapping occasions),</w:t>
            </w:r>
          </w:p>
          <w:p w14:paraId="71D9084D" w14:textId="77777777" w:rsidR="00724A31" w:rsidRDefault="00724A31" w:rsidP="00926BA9">
            <w:pPr>
              <w:pStyle w:val="ListParagraph"/>
              <w:numPr>
                <w:ilvl w:val="3"/>
                <w:numId w:val="7"/>
              </w:numPr>
              <w:spacing w:after="120"/>
              <w:contextualSpacing w:val="0"/>
              <w:rPr>
                <w:rFonts w:eastAsia="SimSun"/>
                <w:color w:val="000000" w:themeColor="text1"/>
                <w:lang w:eastAsia="zh-CN"/>
              </w:rPr>
            </w:pPr>
            <w:r>
              <w:rPr>
                <w:b/>
                <w:bCs/>
              </w:rPr>
              <w:t>Condition #7</w:t>
            </w:r>
            <w:r>
              <w:t>: The measured RS is being received simultaneously with another RS, where the two RSs have QCL-TypeD with different references, in at least one overlapping measurement occasion during the measurement period.</w:t>
            </w:r>
          </w:p>
          <w:p w14:paraId="2E2053E8" w14:textId="77777777" w:rsidR="00724A31" w:rsidRDefault="00724A31" w:rsidP="00926BA9">
            <w:pPr>
              <w:pStyle w:val="ListParagraph"/>
              <w:numPr>
                <w:ilvl w:val="1"/>
                <w:numId w:val="7"/>
              </w:numPr>
              <w:spacing w:after="120"/>
              <w:ind w:left="1440"/>
              <w:contextualSpacing w:val="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>
              <w:rPr>
                <w:rFonts w:eastAsia="SimSun"/>
                <w:color w:val="000000" w:themeColor="text1"/>
                <w:szCs w:val="24"/>
                <w:lang w:eastAsia="zh-CN"/>
              </w:rPr>
              <w:t>Option 2: (Qualcomm)</w:t>
            </w:r>
          </w:p>
          <w:p w14:paraId="293FAE58" w14:textId="77777777" w:rsidR="00724A31" w:rsidRDefault="00724A31" w:rsidP="00926BA9">
            <w:pPr>
              <w:pStyle w:val="ListParagraph"/>
              <w:numPr>
                <w:ilvl w:val="2"/>
                <w:numId w:val="7"/>
              </w:numPr>
              <w:spacing w:after="120"/>
              <w:contextualSpacing w:val="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>
              <w:rPr>
                <w:rFonts w:eastAsia="SimSun"/>
                <w:color w:val="000000" w:themeColor="text1"/>
                <w:szCs w:val="24"/>
                <w:lang w:eastAsia="zh-CN"/>
              </w:rPr>
              <w:t>RAN4 to not assume UE receives signals/channels from mTRP using simultaneously formed multiple Rx beams when any of the following conditions are not met:</w:t>
            </w:r>
          </w:p>
          <w:p w14:paraId="0B102F41" w14:textId="77777777" w:rsidR="00724A31" w:rsidRDefault="00724A31" w:rsidP="00926BA9">
            <w:pPr>
              <w:pStyle w:val="ListParagraph"/>
              <w:numPr>
                <w:ilvl w:val="3"/>
                <w:numId w:val="7"/>
              </w:numPr>
              <w:spacing w:after="120"/>
              <w:contextualSpacing w:val="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>
              <w:rPr>
                <w:rFonts w:eastAsia="SimSun"/>
                <w:color w:val="000000" w:themeColor="text1"/>
                <w:szCs w:val="24"/>
                <w:lang w:eastAsia="zh-CN"/>
              </w:rPr>
              <w:t>UE is configured with active TCI states from two TRPs, and the association between the TCI states and the TRPs is explicitly known to the UE, i.e.</w:t>
            </w:r>
          </w:p>
          <w:p w14:paraId="06F17675" w14:textId="77777777" w:rsidR="00724A31" w:rsidRDefault="00724A31" w:rsidP="00926BA9">
            <w:pPr>
              <w:pStyle w:val="ListParagraph"/>
              <w:numPr>
                <w:ilvl w:val="4"/>
                <w:numId w:val="7"/>
              </w:numPr>
              <w:spacing w:after="120"/>
              <w:contextualSpacing w:val="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>
              <w:rPr>
                <w:rFonts w:eastAsia="SimSun"/>
                <w:color w:val="000000" w:themeColor="text1"/>
                <w:szCs w:val="24"/>
                <w:lang w:eastAsia="zh-CN"/>
              </w:rPr>
              <w:lastRenderedPageBreak/>
              <w:t>(</w:t>
            </w:r>
            <w:proofErr w:type="gramStart"/>
            <w:r>
              <w:rPr>
                <w:rFonts w:eastAsia="SimSun"/>
                <w:color w:val="000000" w:themeColor="text1"/>
                <w:szCs w:val="24"/>
                <w:lang w:eastAsia="zh-CN"/>
              </w:rPr>
              <w:t>single</w:t>
            </w:r>
            <w:proofErr w:type="gramEnd"/>
            <w:r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 DCI based mTRP) at least one of the codepoints in the active TCI list for PDSCH includes two reference resources for </w:t>
            </w:r>
            <w:proofErr w:type="spellStart"/>
            <w:r>
              <w:rPr>
                <w:rFonts w:eastAsia="SimSun"/>
                <w:color w:val="000000" w:themeColor="text1"/>
                <w:szCs w:val="24"/>
                <w:lang w:eastAsia="zh-CN"/>
              </w:rPr>
              <w:t>qcl-TypeD</w:t>
            </w:r>
            <w:proofErr w:type="spellEnd"/>
            <w:r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 from respective TRPs</w:t>
            </w:r>
          </w:p>
          <w:p w14:paraId="785A0F90" w14:textId="77777777" w:rsidR="00724A31" w:rsidRDefault="00724A31" w:rsidP="00926BA9">
            <w:pPr>
              <w:pStyle w:val="ListParagraph"/>
              <w:numPr>
                <w:ilvl w:val="4"/>
                <w:numId w:val="7"/>
              </w:numPr>
              <w:spacing w:after="120"/>
              <w:contextualSpacing w:val="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>
              <w:rPr>
                <w:rFonts w:eastAsia="SimSun"/>
                <w:color w:val="000000" w:themeColor="text1"/>
                <w:szCs w:val="24"/>
                <w:lang w:eastAsia="zh-CN"/>
              </w:rPr>
              <w:t>(</w:t>
            </w:r>
            <w:proofErr w:type="gramStart"/>
            <w:r>
              <w:rPr>
                <w:rFonts w:eastAsia="SimSun"/>
                <w:color w:val="000000" w:themeColor="text1"/>
                <w:szCs w:val="24"/>
                <w:lang w:eastAsia="zh-CN"/>
              </w:rPr>
              <w:t>multi</w:t>
            </w:r>
            <w:proofErr w:type="gramEnd"/>
            <w:r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 DCI based </w:t>
            </w:r>
            <w:proofErr w:type="spellStart"/>
            <w:r>
              <w:rPr>
                <w:rFonts w:eastAsia="SimSun"/>
                <w:color w:val="000000" w:themeColor="text1"/>
                <w:szCs w:val="24"/>
                <w:lang w:eastAsia="zh-CN"/>
              </w:rPr>
              <w:t>mTRP</w:t>
            </w:r>
            <w:proofErr w:type="spellEnd"/>
            <w:r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) two CORESETs </w:t>
            </w:r>
            <w:proofErr w:type="spellStart"/>
            <w:r>
              <w:rPr>
                <w:rFonts w:eastAsia="SimSun"/>
                <w:color w:val="000000" w:themeColor="text1"/>
                <w:szCs w:val="24"/>
                <w:lang w:eastAsia="zh-CN"/>
              </w:rPr>
              <w:t>QCL’ed</w:t>
            </w:r>
            <w:proofErr w:type="spellEnd"/>
            <w:r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 with two reference resources for </w:t>
            </w:r>
            <w:proofErr w:type="spellStart"/>
            <w:r>
              <w:rPr>
                <w:rFonts w:eastAsia="SimSun"/>
                <w:color w:val="000000" w:themeColor="text1"/>
                <w:szCs w:val="24"/>
                <w:lang w:eastAsia="zh-CN"/>
              </w:rPr>
              <w:t>qcl-TypeD</w:t>
            </w:r>
            <w:proofErr w:type="spellEnd"/>
            <w:r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 are configured</w:t>
            </w:r>
          </w:p>
          <w:p w14:paraId="3213F5D5" w14:textId="77777777" w:rsidR="00724A31" w:rsidRDefault="00724A31" w:rsidP="00926BA9">
            <w:pPr>
              <w:pStyle w:val="ListParagraph"/>
              <w:numPr>
                <w:ilvl w:val="4"/>
                <w:numId w:val="7"/>
              </w:numPr>
              <w:spacing w:after="120"/>
              <w:contextualSpacing w:val="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SNR &gt; </w:t>
            </w:r>
            <w:proofErr w:type="spellStart"/>
            <w:r>
              <w:rPr>
                <w:rFonts w:eastAsia="SimSun"/>
                <w:color w:val="000000" w:themeColor="text1"/>
                <w:szCs w:val="24"/>
                <w:lang w:eastAsia="zh-CN"/>
              </w:rPr>
              <w:t>XdB</w:t>
            </w:r>
            <w:proofErr w:type="spellEnd"/>
            <w:r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 from each TRP, </w:t>
            </w:r>
            <w:proofErr w:type="gramStart"/>
            <w:r>
              <w:rPr>
                <w:rFonts w:eastAsia="SimSun"/>
                <w:color w:val="000000" w:themeColor="text1"/>
                <w:szCs w:val="24"/>
                <w:lang w:eastAsia="zh-CN"/>
              </w:rPr>
              <w:t>e.g.</w:t>
            </w:r>
            <w:proofErr w:type="gramEnd"/>
            <w:r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 SNR regime where rank &gt; 2 is expected</w:t>
            </w:r>
          </w:p>
          <w:p w14:paraId="42CAC339" w14:textId="77777777" w:rsidR="00724A31" w:rsidRDefault="00724A31" w:rsidP="00926BA9">
            <w:pPr>
              <w:pStyle w:val="ListParagraph"/>
              <w:numPr>
                <w:ilvl w:val="3"/>
                <w:numId w:val="7"/>
              </w:numPr>
              <w:spacing w:after="120"/>
              <w:contextualSpacing w:val="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Group-based L1-RSRP measurement is configured based on L3 measurements for the same measurement </w:t>
            </w:r>
            <w:proofErr w:type="gramStart"/>
            <w:r>
              <w:rPr>
                <w:rFonts w:eastAsia="SimSun"/>
                <w:color w:val="000000" w:themeColor="text1"/>
                <w:szCs w:val="24"/>
                <w:lang w:eastAsia="zh-CN"/>
              </w:rPr>
              <w:t>resources</w:t>
            </w:r>
            <w:proofErr w:type="gramEnd"/>
          </w:p>
          <w:p w14:paraId="77B02930" w14:textId="77777777" w:rsidR="00724A31" w:rsidRDefault="00724A31" w:rsidP="00926BA9">
            <w:pPr>
              <w:pStyle w:val="ListParagraph"/>
              <w:numPr>
                <w:ilvl w:val="2"/>
                <w:numId w:val="7"/>
              </w:numPr>
              <w:spacing w:after="120"/>
              <w:contextualSpacing w:val="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>
              <w:rPr>
                <w:rFonts w:eastAsia="SimSun"/>
                <w:color w:val="000000" w:themeColor="text1"/>
                <w:szCs w:val="24"/>
                <w:lang w:eastAsia="zh-CN"/>
              </w:rPr>
              <w:t>Note that the number of UE cell search engines should remain the same, irrespective of the number of active UE Rx beams.</w:t>
            </w:r>
          </w:p>
          <w:p w14:paraId="3C28FB37" w14:textId="77777777" w:rsidR="00724A31" w:rsidRDefault="00724A31" w:rsidP="00724A31">
            <w:pPr>
              <w:rPr>
                <w:rFonts w:eastAsiaTheme="minorEastAsia"/>
                <w:i/>
                <w:color w:val="0070C0"/>
                <w:lang w:eastAsia="zh-CN"/>
              </w:rPr>
            </w:pPr>
          </w:p>
          <w:p w14:paraId="0B3A52A9" w14:textId="77777777" w:rsidR="00724A31" w:rsidRDefault="00724A31" w:rsidP="00724A31">
            <w:pPr>
              <w:outlineLvl w:val="2"/>
              <w:rPr>
                <w:b/>
                <w:color w:val="000000" w:themeColor="text1"/>
                <w:u w:val="single"/>
                <w:lang w:eastAsia="ko-KR"/>
              </w:rPr>
            </w:pPr>
            <w:r>
              <w:rPr>
                <w:b/>
                <w:color w:val="000000" w:themeColor="text1"/>
                <w:u w:val="single"/>
                <w:lang w:eastAsia="ko-KR"/>
              </w:rPr>
              <w:t xml:space="preserve">Issue 1-3-5: UE </w:t>
            </w:r>
            <w:proofErr w:type="spellStart"/>
            <w:r>
              <w:rPr>
                <w:b/>
                <w:color w:val="000000" w:themeColor="text1"/>
                <w:u w:val="single"/>
                <w:lang w:eastAsia="ko-KR"/>
              </w:rPr>
              <w:t>behaviour</w:t>
            </w:r>
            <w:proofErr w:type="spellEnd"/>
            <w:r>
              <w:rPr>
                <w:b/>
                <w:color w:val="000000" w:themeColor="text1"/>
                <w:u w:val="single"/>
                <w:lang w:eastAsia="ko-KR"/>
              </w:rPr>
              <w:t xml:space="preserve"> when a condition (e.g., from the set of conditions in issue 1-3-4) becomes violated during a </w:t>
            </w:r>
            <w:proofErr w:type="gramStart"/>
            <w:r>
              <w:rPr>
                <w:b/>
                <w:color w:val="000000" w:themeColor="text1"/>
                <w:u w:val="single"/>
                <w:lang w:eastAsia="ko-KR"/>
              </w:rPr>
              <w:t>measurement</w:t>
            </w:r>
            <w:proofErr w:type="gramEnd"/>
          </w:p>
          <w:p w14:paraId="5781E387" w14:textId="77777777" w:rsidR="00724A31" w:rsidRDefault="00724A31" w:rsidP="00724A31">
            <w:pPr>
              <w:spacing w:afterLines="50" w:after="120"/>
              <w:rPr>
                <w:b/>
                <w:bCs/>
                <w:color w:val="0070C0"/>
                <w:szCs w:val="24"/>
                <w:lang w:eastAsia="zh-CN"/>
              </w:rPr>
            </w:pPr>
            <w:r>
              <w:rPr>
                <w:b/>
                <w:bCs/>
                <w:color w:val="0070C0"/>
                <w:szCs w:val="24"/>
                <w:lang w:eastAsia="zh-CN"/>
              </w:rPr>
              <w:t>&lt;Way forward &gt;:</w:t>
            </w:r>
          </w:p>
          <w:p w14:paraId="2D028C7C" w14:textId="77777777" w:rsidR="00724A31" w:rsidRDefault="00724A31" w:rsidP="00926BA9">
            <w:pPr>
              <w:pStyle w:val="ListParagraph"/>
              <w:numPr>
                <w:ilvl w:val="0"/>
                <w:numId w:val="7"/>
              </w:numPr>
              <w:spacing w:after="120"/>
              <w:ind w:left="720"/>
              <w:contextualSpacing w:val="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>
              <w:rPr>
                <w:rFonts w:eastAsia="SimSun"/>
                <w:color w:val="000000" w:themeColor="text1"/>
                <w:szCs w:val="24"/>
                <w:lang w:eastAsia="zh-CN"/>
              </w:rPr>
              <w:t>Proposals</w:t>
            </w:r>
          </w:p>
          <w:p w14:paraId="55D42DBD" w14:textId="77777777" w:rsidR="00724A31" w:rsidRDefault="00724A31" w:rsidP="00926BA9">
            <w:pPr>
              <w:pStyle w:val="ListParagraph"/>
              <w:numPr>
                <w:ilvl w:val="1"/>
                <w:numId w:val="7"/>
              </w:numPr>
              <w:spacing w:after="120"/>
              <w:ind w:left="1440"/>
              <w:contextualSpacing w:val="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>
              <w:rPr>
                <w:rFonts w:eastAsia="SimSun"/>
                <w:color w:val="000000" w:themeColor="text1"/>
                <w:szCs w:val="24"/>
                <w:lang w:eastAsia="zh-CN"/>
              </w:rPr>
              <w:t>Option 1: (Ericsson)</w:t>
            </w:r>
          </w:p>
          <w:p w14:paraId="47EB8A72" w14:textId="77777777" w:rsidR="00724A31" w:rsidRDefault="00724A31" w:rsidP="00926BA9">
            <w:pPr>
              <w:pStyle w:val="ListParagraph"/>
              <w:numPr>
                <w:ilvl w:val="2"/>
                <w:numId w:val="7"/>
              </w:numPr>
              <w:spacing w:after="180"/>
              <w:contextualSpacing w:val="0"/>
              <w:jc w:val="both"/>
            </w:pPr>
            <w:r>
              <w:t>When at least one of the conditions becomes violated, the UE may or may not be able to complete the multi-</w:t>
            </w:r>
            <w:proofErr w:type="spellStart"/>
            <w:r>
              <w:t>rx</w:t>
            </w:r>
            <w:proofErr w:type="spellEnd"/>
            <w:r>
              <w:t xml:space="preserve"> measurement, e.g.:</w:t>
            </w:r>
          </w:p>
          <w:p w14:paraId="322B08A3" w14:textId="77777777" w:rsidR="00724A31" w:rsidRDefault="00724A31" w:rsidP="00926BA9">
            <w:pPr>
              <w:pStyle w:val="ListParagraph"/>
              <w:numPr>
                <w:ilvl w:val="3"/>
                <w:numId w:val="7"/>
              </w:numPr>
              <w:spacing w:after="180"/>
              <w:contextualSpacing w:val="0"/>
              <w:jc w:val="both"/>
            </w:pPr>
            <w:r>
              <w:t>may need to stop and restart (in new conditions) the RS measurements, at least for some of the conditions (e.g., when TCI configuration changes, PCell changes).</w:t>
            </w:r>
          </w:p>
          <w:p w14:paraId="37F72B29" w14:textId="77777777" w:rsidR="00724A31" w:rsidRDefault="00724A31" w:rsidP="00926BA9">
            <w:pPr>
              <w:pStyle w:val="ListParagraph"/>
              <w:numPr>
                <w:ilvl w:val="3"/>
                <w:numId w:val="7"/>
              </w:numPr>
              <w:spacing w:after="180"/>
              <w:contextualSpacing w:val="0"/>
              <w:jc w:val="both"/>
            </w:pPr>
            <w:r>
              <w:t>continues the RS measurement using a single panel, but more relaxed requirements apply for such measurement, at least for some of the conditions,</w:t>
            </w:r>
          </w:p>
          <w:p w14:paraId="203F847C" w14:textId="77777777" w:rsidR="00724A31" w:rsidRDefault="00724A31" w:rsidP="00926BA9">
            <w:pPr>
              <w:pStyle w:val="ListParagraph"/>
              <w:numPr>
                <w:ilvl w:val="3"/>
                <w:numId w:val="7"/>
              </w:numPr>
              <w:spacing w:after="180"/>
              <w:contextualSpacing w:val="0"/>
              <w:jc w:val="both"/>
            </w:pPr>
            <w:r>
              <w:t>may need to complete the measurement before switching to the operation mode where the condition is violated, at least for some of the conditions (e.g., UE receives CA configuration).</w:t>
            </w:r>
          </w:p>
          <w:p w14:paraId="25CBB4F5" w14:textId="77777777" w:rsidR="00724A31" w:rsidRDefault="00724A31" w:rsidP="00BE014C"/>
        </w:tc>
      </w:tr>
    </w:tbl>
    <w:p w14:paraId="723CC7DB" w14:textId="77777777" w:rsidR="00724A31" w:rsidRDefault="00724A31" w:rsidP="00BE014C"/>
    <w:p w14:paraId="4643BDCD" w14:textId="1A60F035" w:rsidR="001A33FD" w:rsidRPr="001A33FD" w:rsidRDefault="007506F3" w:rsidP="007506F3">
      <w:pPr>
        <w:pStyle w:val="RAN4observation0"/>
      </w:pPr>
      <w:r>
        <w:t xml:space="preserve"> </w:t>
      </w:r>
      <w:bookmarkStart w:id="16" w:name="_Toc142660548"/>
      <w:r w:rsidR="00E3628F">
        <w:t>In general</w:t>
      </w:r>
      <w:r w:rsidR="00F25931">
        <w:t>,</w:t>
      </w:r>
      <w:r w:rsidR="001A33FD">
        <w:t xml:space="preserve"> </w:t>
      </w:r>
      <w:r w:rsidR="001A33FD" w:rsidRPr="001A33FD">
        <w:t>RAN4 to assume that intra-cell mTRP signals are simultaneously received when at least the following conditions are met:</w:t>
      </w:r>
      <w:bookmarkEnd w:id="16"/>
      <w:r w:rsidR="001A33FD" w:rsidRPr="001A33FD">
        <w:t> </w:t>
      </w:r>
    </w:p>
    <w:p w14:paraId="2FD53E89" w14:textId="77777777" w:rsidR="001A33FD" w:rsidRPr="007506F3" w:rsidRDefault="001A33FD" w:rsidP="00FE0A58">
      <w:pPr>
        <w:pStyle w:val="paragraph"/>
        <w:numPr>
          <w:ilvl w:val="0"/>
          <w:numId w:val="9"/>
        </w:numPr>
        <w:spacing w:before="0" w:beforeAutospacing="0" w:after="0" w:afterAutospacing="0"/>
        <w:ind w:left="1080" w:firstLine="0"/>
        <w:jc w:val="both"/>
        <w:textAlignment w:val="baseline"/>
        <w:rPr>
          <w:rFonts w:eastAsia="Calibri"/>
          <w:sz w:val="20"/>
          <w:szCs w:val="20"/>
        </w:rPr>
      </w:pPr>
      <w:r w:rsidRPr="007506F3">
        <w:rPr>
          <w:rFonts w:eastAsia="Calibri"/>
          <w:sz w:val="20"/>
          <w:szCs w:val="20"/>
        </w:rPr>
        <w:t xml:space="preserve">UE </w:t>
      </w:r>
      <w:proofErr w:type="gramStart"/>
      <w:r w:rsidRPr="007506F3">
        <w:rPr>
          <w:rFonts w:eastAsia="Calibri"/>
          <w:sz w:val="20"/>
          <w:szCs w:val="20"/>
        </w:rPr>
        <w:t>is capable of receiving</w:t>
      </w:r>
      <w:proofErr w:type="gramEnd"/>
      <w:r w:rsidRPr="007506F3">
        <w:rPr>
          <w:rFonts w:eastAsia="Calibri"/>
          <w:sz w:val="20"/>
          <w:szCs w:val="20"/>
        </w:rPr>
        <w:t xml:space="preserve"> simultaneously from two different QCL-D sources. </w:t>
      </w:r>
    </w:p>
    <w:p w14:paraId="22CCD82D" w14:textId="77777777" w:rsidR="001A33FD" w:rsidRPr="007506F3" w:rsidRDefault="001A33FD" w:rsidP="00FE0A58">
      <w:pPr>
        <w:pStyle w:val="paragraph"/>
        <w:numPr>
          <w:ilvl w:val="0"/>
          <w:numId w:val="10"/>
        </w:numPr>
        <w:spacing w:before="0" w:beforeAutospacing="0" w:after="0" w:afterAutospacing="0"/>
        <w:ind w:left="1080" w:firstLine="0"/>
        <w:jc w:val="both"/>
        <w:textAlignment w:val="baseline"/>
        <w:rPr>
          <w:rFonts w:eastAsia="Calibri"/>
          <w:sz w:val="20"/>
          <w:szCs w:val="20"/>
        </w:rPr>
      </w:pPr>
      <w:r w:rsidRPr="007506F3">
        <w:rPr>
          <w:rFonts w:eastAsia="Calibri"/>
          <w:sz w:val="20"/>
          <w:szCs w:val="20"/>
        </w:rPr>
        <w:t>UE is capable of Rel-17 Group Based Beam Reporting. </w:t>
      </w:r>
    </w:p>
    <w:p w14:paraId="278DF7FD" w14:textId="77777777" w:rsidR="001A33FD" w:rsidRPr="007506F3" w:rsidRDefault="001A33FD" w:rsidP="00FE0A58">
      <w:pPr>
        <w:pStyle w:val="paragraph"/>
        <w:numPr>
          <w:ilvl w:val="0"/>
          <w:numId w:val="11"/>
        </w:numPr>
        <w:spacing w:before="0" w:beforeAutospacing="0" w:after="0" w:afterAutospacing="0"/>
        <w:ind w:left="1080" w:firstLine="0"/>
        <w:jc w:val="both"/>
        <w:textAlignment w:val="baseline"/>
        <w:rPr>
          <w:rFonts w:eastAsia="Calibri"/>
          <w:sz w:val="20"/>
          <w:szCs w:val="20"/>
        </w:rPr>
      </w:pPr>
      <w:r w:rsidRPr="007506F3">
        <w:rPr>
          <w:rFonts w:eastAsia="Calibri"/>
          <w:sz w:val="20"/>
          <w:szCs w:val="20"/>
        </w:rPr>
        <w:t>Network has configured UE with R-17 Group Based Beam Reporting. </w:t>
      </w:r>
    </w:p>
    <w:p w14:paraId="0D4E0E3F" w14:textId="38724747" w:rsidR="00F25931" w:rsidRPr="007506F3" w:rsidRDefault="001A33FD" w:rsidP="00FE0A58">
      <w:pPr>
        <w:pStyle w:val="paragraph"/>
        <w:numPr>
          <w:ilvl w:val="0"/>
          <w:numId w:val="12"/>
        </w:numPr>
        <w:spacing w:before="0" w:beforeAutospacing="0" w:after="0" w:afterAutospacing="0"/>
        <w:ind w:left="1418" w:hanging="425"/>
        <w:jc w:val="both"/>
        <w:textAlignment w:val="baseline"/>
        <w:rPr>
          <w:rFonts w:eastAsia="Calibri"/>
          <w:sz w:val="20"/>
          <w:szCs w:val="20"/>
        </w:rPr>
      </w:pPr>
      <w:r w:rsidRPr="007506F3">
        <w:rPr>
          <w:rFonts w:eastAsia="Calibri"/>
          <w:sz w:val="20"/>
          <w:szCs w:val="20"/>
        </w:rPr>
        <w:t xml:space="preserve">Network has configured via higher layer </w:t>
      </w:r>
      <w:r w:rsidR="00AB5520" w:rsidRPr="007506F3">
        <w:rPr>
          <w:rFonts w:eastAsia="Calibri"/>
          <w:sz w:val="20"/>
          <w:szCs w:val="20"/>
        </w:rPr>
        <w:t>signaling</w:t>
      </w:r>
      <w:r w:rsidRPr="007506F3">
        <w:rPr>
          <w:rFonts w:eastAsia="Calibri"/>
          <w:sz w:val="20"/>
          <w:szCs w:val="20"/>
        </w:rPr>
        <w:t xml:space="preserve"> 2 </w:t>
      </w:r>
      <w:r w:rsidR="00AB5520">
        <w:rPr>
          <w:rFonts w:eastAsia="Calibri"/>
          <w:sz w:val="20"/>
          <w:szCs w:val="20"/>
        </w:rPr>
        <w:t>CORESET</w:t>
      </w:r>
      <w:r w:rsidRPr="007506F3">
        <w:rPr>
          <w:rFonts w:eastAsia="Calibri"/>
          <w:sz w:val="20"/>
          <w:szCs w:val="20"/>
        </w:rPr>
        <w:t xml:space="preserve"> pool indices associated with 2 </w:t>
      </w:r>
      <w:r w:rsidR="00FE0A58" w:rsidRPr="007506F3">
        <w:rPr>
          <w:rFonts w:eastAsia="Calibri"/>
          <w:sz w:val="20"/>
          <w:szCs w:val="20"/>
        </w:rPr>
        <w:t xml:space="preserve">different </w:t>
      </w:r>
      <w:r w:rsidR="00FE0A58">
        <w:rPr>
          <w:rFonts w:eastAsia="Calibri"/>
          <w:sz w:val="20"/>
          <w:szCs w:val="20"/>
        </w:rPr>
        <w:t>TRPs</w:t>
      </w:r>
      <w:r w:rsidRPr="007506F3">
        <w:rPr>
          <w:rFonts w:eastAsia="Calibri"/>
          <w:sz w:val="20"/>
          <w:szCs w:val="20"/>
        </w:rPr>
        <w:t xml:space="preserve"> (in case of mDCI) </w:t>
      </w:r>
    </w:p>
    <w:p w14:paraId="274B17E1" w14:textId="275BE201" w:rsidR="001A33FD" w:rsidRPr="007506F3" w:rsidRDefault="00F25931" w:rsidP="00F25931">
      <w:pPr>
        <w:pStyle w:val="paragraph"/>
        <w:spacing w:before="0" w:beforeAutospacing="0" w:after="0" w:afterAutospacing="0"/>
        <w:ind w:left="1080"/>
        <w:jc w:val="both"/>
        <w:textAlignment w:val="baseline"/>
        <w:rPr>
          <w:rFonts w:eastAsia="Calibri"/>
          <w:sz w:val="20"/>
          <w:szCs w:val="20"/>
        </w:rPr>
      </w:pPr>
      <w:r w:rsidRPr="007506F3">
        <w:rPr>
          <w:rFonts w:eastAsia="Calibri"/>
          <w:sz w:val="20"/>
          <w:szCs w:val="20"/>
        </w:rPr>
        <w:t xml:space="preserve">                         OR</w:t>
      </w:r>
      <w:r w:rsidR="001A33FD" w:rsidRPr="007506F3">
        <w:rPr>
          <w:rFonts w:eastAsia="Calibri"/>
          <w:sz w:val="20"/>
          <w:szCs w:val="20"/>
        </w:rPr>
        <w:t>  </w:t>
      </w:r>
    </w:p>
    <w:p w14:paraId="06DFDB0C" w14:textId="66F83F85" w:rsidR="001A33FD" w:rsidRDefault="001A33FD" w:rsidP="001A33FD">
      <w:pPr>
        <w:pStyle w:val="paragraph"/>
        <w:spacing w:before="0" w:beforeAutospacing="0" w:after="0" w:afterAutospacing="0"/>
        <w:ind w:left="1080"/>
        <w:jc w:val="both"/>
        <w:textAlignment w:val="baseline"/>
        <w:rPr>
          <w:rFonts w:eastAsia="Calibri"/>
          <w:sz w:val="20"/>
          <w:szCs w:val="20"/>
        </w:rPr>
      </w:pPr>
      <w:r w:rsidRPr="007506F3">
        <w:rPr>
          <w:rFonts w:eastAsia="Calibri"/>
          <w:sz w:val="20"/>
          <w:szCs w:val="20"/>
        </w:rPr>
        <w:t xml:space="preserve">      Network has configured 2 active TCI states per TCI code point in case of </w:t>
      </w:r>
      <w:r w:rsidR="00FE0A58" w:rsidRPr="007506F3">
        <w:rPr>
          <w:rFonts w:eastAsia="Calibri"/>
          <w:sz w:val="20"/>
          <w:szCs w:val="20"/>
        </w:rPr>
        <w:t>sDCI.</w:t>
      </w:r>
      <w:r w:rsidRPr="007506F3">
        <w:rPr>
          <w:rFonts w:eastAsia="Calibri"/>
          <w:sz w:val="20"/>
          <w:szCs w:val="20"/>
        </w:rPr>
        <w:t> </w:t>
      </w:r>
    </w:p>
    <w:p w14:paraId="2F6E7553" w14:textId="77777777" w:rsidR="00AB5520" w:rsidRPr="007506F3" w:rsidRDefault="00AB5520" w:rsidP="001A33FD">
      <w:pPr>
        <w:pStyle w:val="paragraph"/>
        <w:spacing w:before="0" w:beforeAutospacing="0" w:after="0" w:afterAutospacing="0"/>
        <w:ind w:left="1080"/>
        <w:jc w:val="both"/>
        <w:textAlignment w:val="baseline"/>
        <w:rPr>
          <w:rFonts w:eastAsia="Calibri"/>
          <w:sz w:val="20"/>
          <w:szCs w:val="20"/>
        </w:rPr>
      </w:pPr>
    </w:p>
    <w:p w14:paraId="7DE1B290" w14:textId="0C5A34E7" w:rsidR="00E3628F" w:rsidRDefault="00D51F42" w:rsidP="00AB5520">
      <w:pPr>
        <w:pStyle w:val="RAN4proposal"/>
      </w:pPr>
      <w:bookmarkStart w:id="17" w:name="_Toc142660549"/>
      <w:r>
        <w:t xml:space="preserve">Set of </w:t>
      </w:r>
      <w:r w:rsidR="00AB5520">
        <w:t xml:space="preserve">specific </w:t>
      </w:r>
      <w:r>
        <w:t xml:space="preserve">conditions </w:t>
      </w:r>
      <w:r w:rsidR="00AF6F35">
        <w:t xml:space="preserve">to be considered for L1 </w:t>
      </w:r>
      <w:r w:rsidR="00F66922">
        <w:t>measurements for</w:t>
      </w:r>
      <w:r w:rsidR="00AF6F35">
        <w:t xml:space="preserve"> simultaneous reception should be discussed </w:t>
      </w:r>
      <w:r w:rsidR="00AB5520">
        <w:t>as part of L1-RSRP measurement discussion.</w:t>
      </w:r>
      <w:bookmarkEnd w:id="17"/>
    </w:p>
    <w:p w14:paraId="4B96A8EE" w14:textId="77777777" w:rsidR="00724A31" w:rsidRDefault="00724A31" w:rsidP="00BE014C"/>
    <w:p w14:paraId="16CA844C" w14:textId="36C6F986" w:rsidR="00CD7492" w:rsidRPr="008C39F7" w:rsidRDefault="00CD7492" w:rsidP="00042CC2">
      <w:pPr>
        <w:pStyle w:val="RAN4H1"/>
      </w:pPr>
      <w:bookmarkStart w:id="18" w:name="_Toc116995848"/>
      <w:r w:rsidRPr="008C39F7">
        <w:t>Conclusion</w:t>
      </w:r>
      <w:bookmarkEnd w:id="18"/>
    </w:p>
    <w:p w14:paraId="7F66383D" w14:textId="67670BDE" w:rsidR="009A19DF" w:rsidRPr="009A19DF" w:rsidRDefault="00C22641" w:rsidP="009A19DF">
      <w:pPr>
        <w:pStyle w:val="paragraph"/>
        <w:spacing w:before="0" w:beforeAutospacing="0" w:after="0" w:afterAutospacing="0"/>
        <w:jc w:val="both"/>
        <w:textAlignment w:val="baseline"/>
        <w:rPr>
          <w:sz w:val="20"/>
          <w:szCs w:val="20"/>
        </w:rPr>
      </w:pPr>
      <w:r>
        <w:rPr>
          <w:rStyle w:val="normaltextrun"/>
          <w:sz w:val="20"/>
          <w:szCs w:val="20"/>
        </w:rPr>
        <w:t xml:space="preserve">In the </w:t>
      </w:r>
      <w:r w:rsidR="00EB778F">
        <w:rPr>
          <w:rStyle w:val="normaltextrun"/>
          <w:sz w:val="20"/>
          <w:szCs w:val="20"/>
        </w:rPr>
        <w:t>contribution</w:t>
      </w:r>
      <w:r>
        <w:rPr>
          <w:rStyle w:val="normaltextrun"/>
          <w:sz w:val="20"/>
          <w:szCs w:val="20"/>
        </w:rPr>
        <w:t>, the following Observations and Proposals were made:</w:t>
      </w:r>
      <w:r>
        <w:rPr>
          <w:rStyle w:val="eop"/>
          <w:sz w:val="20"/>
          <w:szCs w:val="20"/>
        </w:rPr>
        <w:t> </w:t>
      </w:r>
    </w:p>
    <w:p w14:paraId="733804D0" w14:textId="06811ACD" w:rsidR="00152DAA" w:rsidRDefault="009A19DF">
      <w:pPr>
        <w:pStyle w:val="TOC4"/>
        <w:rPr>
          <w:rFonts w:asciiTheme="minorHAnsi" w:eastAsiaTheme="minorEastAsia" w:hAnsiTheme="minorHAnsi"/>
          <w:noProof/>
          <w:kern w:val="2"/>
          <w:sz w:val="22"/>
          <w14:ligatures w14:val="standardContextual"/>
        </w:rPr>
      </w:pPr>
      <w:r w:rsidRPr="008C39F7">
        <w:rPr>
          <w:b/>
          <w:i/>
          <w:iCs/>
          <w:u w:val="single"/>
        </w:rPr>
        <w:fldChar w:fldCharType="begin"/>
      </w:r>
      <w:r w:rsidRPr="008C39F7">
        <w:rPr>
          <w:i/>
          <w:iCs/>
          <w:u w:val="single"/>
        </w:rPr>
        <w:instrText xml:space="preserve"> TOC \n \h \z \t "RAN4 proposal,5,RAN4 observation,4" </w:instrText>
      </w:r>
      <w:r w:rsidRPr="008C39F7">
        <w:rPr>
          <w:b/>
          <w:i/>
          <w:iCs/>
          <w:u w:val="single"/>
        </w:rPr>
        <w:fldChar w:fldCharType="separate"/>
      </w:r>
      <w:hyperlink w:anchor="_Toc142660540" w:history="1">
        <w:r w:rsidR="00152DAA" w:rsidRPr="00070FC6">
          <w:rPr>
            <w:rStyle w:val="Hyperlink"/>
            <w:b/>
            <w:noProof/>
          </w:rPr>
          <w:t>Observation 1:</w:t>
        </w:r>
        <w:r w:rsidR="00152DAA" w:rsidRPr="00070FC6">
          <w:rPr>
            <w:rStyle w:val="Hyperlink"/>
            <w:noProof/>
          </w:rPr>
          <w:t xml:space="preserve"> For RRM enhancements we only cover simple extensions of legacy for scheduling restrictions where the RS is QCL-D with PDSCH/PDCCH.</w:t>
        </w:r>
      </w:hyperlink>
    </w:p>
    <w:p w14:paraId="471D8205" w14:textId="3B4F1421" w:rsidR="00152DAA" w:rsidRDefault="00152DAA">
      <w:pPr>
        <w:pStyle w:val="TOC4"/>
        <w:rPr>
          <w:rFonts w:asciiTheme="minorHAnsi" w:eastAsiaTheme="minorEastAsia" w:hAnsiTheme="minorHAnsi"/>
          <w:noProof/>
          <w:kern w:val="2"/>
          <w:sz w:val="22"/>
          <w14:ligatures w14:val="standardContextual"/>
        </w:rPr>
      </w:pPr>
      <w:hyperlink w:anchor="_Toc142660541" w:history="1">
        <w:r w:rsidRPr="00070FC6">
          <w:rPr>
            <w:rStyle w:val="Hyperlink"/>
            <w:b/>
            <w:noProof/>
          </w:rPr>
          <w:t>Observation 2:</w:t>
        </w:r>
        <w:r w:rsidRPr="00070FC6">
          <w:rPr>
            <w:rStyle w:val="Hyperlink"/>
            <w:noProof/>
          </w:rPr>
          <w:t xml:space="preserve"> RAN4 has already agreed to descope most of the RRM enhancements that would be possible with multi-Rx, therefore there is no need for additional signaling indicating multi-Rx operation.</w:t>
        </w:r>
      </w:hyperlink>
    </w:p>
    <w:p w14:paraId="5211C75E" w14:textId="706B5E92" w:rsidR="00152DAA" w:rsidRDefault="00152DAA">
      <w:pPr>
        <w:pStyle w:val="TOC4"/>
        <w:rPr>
          <w:rFonts w:asciiTheme="minorHAnsi" w:eastAsiaTheme="minorEastAsia" w:hAnsiTheme="minorHAnsi"/>
          <w:noProof/>
          <w:kern w:val="2"/>
          <w:sz w:val="22"/>
          <w14:ligatures w14:val="standardContextual"/>
        </w:rPr>
      </w:pPr>
      <w:hyperlink w:anchor="_Toc142660542" w:history="1">
        <w:r w:rsidRPr="00070FC6">
          <w:rPr>
            <w:rStyle w:val="Hyperlink"/>
            <w:b/>
            <w:noProof/>
          </w:rPr>
          <w:t>Observation 3:</w:t>
        </w:r>
        <w:r w:rsidRPr="00070FC6">
          <w:rPr>
            <w:rStyle w:val="Hyperlink"/>
            <w:i/>
            <w:iCs/>
            <w:noProof/>
          </w:rPr>
          <w:t xml:space="preserve"> OverheatingAssistance </w:t>
        </w:r>
        <w:r w:rsidRPr="00070FC6">
          <w:rPr>
            <w:rStyle w:val="Hyperlink"/>
            <w:noProof/>
          </w:rPr>
          <w:t>includes support to indicate reducedMaxMIMO-LayersFR2.</w:t>
        </w:r>
      </w:hyperlink>
    </w:p>
    <w:p w14:paraId="0F1A3AEA" w14:textId="4C5C83FB" w:rsidR="00152DAA" w:rsidRDefault="00152DAA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2"/>
          <w14:ligatures w14:val="standardContextual"/>
        </w:rPr>
      </w:pPr>
      <w:hyperlink w:anchor="_Toc142660543" w:history="1">
        <w:r w:rsidRPr="00070FC6">
          <w:rPr>
            <w:rStyle w:val="Hyperlink"/>
            <w:noProof/>
          </w:rPr>
          <w:t>Proposal 1: Do not introduce new dynamic or semi-static signaling for indication of applicability of multi-Rx operation.</w:t>
        </w:r>
      </w:hyperlink>
    </w:p>
    <w:p w14:paraId="7C52EDB5" w14:textId="7880ACAF" w:rsidR="00152DAA" w:rsidRDefault="00152DAA">
      <w:pPr>
        <w:pStyle w:val="TOC4"/>
        <w:rPr>
          <w:rFonts w:asciiTheme="minorHAnsi" w:eastAsiaTheme="minorEastAsia" w:hAnsiTheme="minorHAnsi"/>
          <w:noProof/>
          <w:kern w:val="2"/>
          <w:sz w:val="22"/>
          <w14:ligatures w14:val="standardContextual"/>
        </w:rPr>
      </w:pPr>
      <w:hyperlink w:anchor="_Toc142660544" w:history="1">
        <w:r w:rsidRPr="00070FC6">
          <w:rPr>
            <w:rStyle w:val="Hyperlink"/>
            <w:b/>
            <w:noProof/>
          </w:rPr>
          <w:t>Observation 4:</w:t>
        </w:r>
        <w:r w:rsidRPr="00070FC6">
          <w:rPr>
            <w:rStyle w:val="Hyperlink"/>
            <w:noProof/>
            <w:lang w:val="en-GB"/>
          </w:rPr>
          <w:t xml:space="preserve"> simultaneousReceptionDiffTypeD</w:t>
        </w:r>
        <w:r w:rsidRPr="00070FC6">
          <w:rPr>
            <w:rStyle w:val="Hyperlink"/>
            <w:noProof/>
          </w:rPr>
          <w:t>-r16</w:t>
        </w:r>
        <w:r w:rsidRPr="00070FC6">
          <w:rPr>
            <w:rStyle w:val="Hyperlink"/>
            <w:noProof/>
            <w:lang w:val="en-GB"/>
          </w:rPr>
          <w:t xml:space="preserve"> is a UE </w:t>
        </w:r>
        <w:r w:rsidRPr="00070FC6">
          <w:rPr>
            <w:rStyle w:val="Hyperlink"/>
            <w:noProof/>
          </w:rPr>
          <w:t>capability</w:t>
        </w:r>
        <w:r w:rsidRPr="00070FC6">
          <w:rPr>
            <w:rStyle w:val="Hyperlink"/>
            <w:noProof/>
            <w:lang w:val="en-GB"/>
          </w:rPr>
          <w:t xml:space="preserve"> intended to indicate simultaneous data reception from different QCL-D sources. To support other simultaneous reception modes a new UE capability is required.</w:t>
        </w:r>
      </w:hyperlink>
    </w:p>
    <w:p w14:paraId="14763CA1" w14:textId="3B0303B1" w:rsidR="00152DAA" w:rsidRDefault="00152DAA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2"/>
          <w14:ligatures w14:val="standardContextual"/>
        </w:rPr>
      </w:pPr>
      <w:hyperlink w:anchor="_Toc142660545" w:history="1">
        <w:r w:rsidRPr="00070FC6">
          <w:rPr>
            <w:rStyle w:val="Hyperlink"/>
            <w:noProof/>
          </w:rPr>
          <w:t>Proposal 2: RAN4 to define new additional UE capability to indicate support of Rel-18 multi-Rx DL simultaneous reception.</w:t>
        </w:r>
      </w:hyperlink>
    </w:p>
    <w:p w14:paraId="1700BA57" w14:textId="1D31665F" w:rsidR="00152DAA" w:rsidRDefault="00152DAA">
      <w:pPr>
        <w:pStyle w:val="TOC4"/>
        <w:rPr>
          <w:rFonts w:asciiTheme="minorHAnsi" w:eastAsiaTheme="minorEastAsia" w:hAnsiTheme="minorHAnsi"/>
          <w:noProof/>
          <w:kern w:val="2"/>
          <w:sz w:val="22"/>
          <w14:ligatures w14:val="standardContextual"/>
        </w:rPr>
      </w:pPr>
      <w:hyperlink w:anchor="_Toc142660546" w:history="1">
        <w:r w:rsidRPr="00070FC6">
          <w:rPr>
            <w:rStyle w:val="Hyperlink"/>
            <w:b/>
            <w:noProof/>
          </w:rPr>
          <w:t>Observation 5:</w:t>
        </w:r>
        <w:r w:rsidRPr="00070FC6">
          <w:rPr>
            <w:rStyle w:val="Hyperlink"/>
            <w:noProof/>
          </w:rPr>
          <w:t xml:space="preserve"> If the RSs associated with a TCI state are not detectable during the period of measurement to TCI state switch, then the TCI state is considered unknown.</w:t>
        </w:r>
      </w:hyperlink>
    </w:p>
    <w:p w14:paraId="11F96AE2" w14:textId="74A600E3" w:rsidR="00152DAA" w:rsidRDefault="00152DAA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2"/>
          <w14:ligatures w14:val="standardContextual"/>
        </w:rPr>
      </w:pPr>
      <w:hyperlink w:anchor="_Toc142660547" w:history="1">
        <w:r w:rsidRPr="00070FC6">
          <w:rPr>
            <w:rStyle w:val="Hyperlink"/>
            <w:noProof/>
          </w:rPr>
          <w:t xml:space="preserve">Proposal 3: RAN4 RRM should discuss detectability conditions for mTRP TCI state management </w:t>
        </w:r>
        <w:r w:rsidRPr="00070FC6">
          <w:rPr>
            <w:rStyle w:val="Hyperlink"/>
            <w:noProof/>
            <w:shd w:val="clear" w:color="auto" w:fill="FFFFFF"/>
          </w:rPr>
          <w:t>as part of requirements of TCI state switching delay</w:t>
        </w:r>
        <w:r w:rsidRPr="00070FC6">
          <w:rPr>
            <w:rStyle w:val="Hyperlink"/>
            <w:noProof/>
          </w:rPr>
          <w:t>.</w:t>
        </w:r>
      </w:hyperlink>
    </w:p>
    <w:p w14:paraId="28861A53" w14:textId="165D5195" w:rsidR="00152DAA" w:rsidRDefault="00152DAA">
      <w:pPr>
        <w:pStyle w:val="TOC4"/>
        <w:rPr>
          <w:rFonts w:asciiTheme="minorHAnsi" w:eastAsiaTheme="minorEastAsia" w:hAnsiTheme="minorHAnsi"/>
          <w:noProof/>
          <w:kern w:val="2"/>
          <w:sz w:val="22"/>
          <w14:ligatures w14:val="standardContextual"/>
        </w:rPr>
      </w:pPr>
      <w:hyperlink w:anchor="_Toc142660548" w:history="1">
        <w:r w:rsidRPr="00070FC6">
          <w:rPr>
            <w:rStyle w:val="Hyperlink"/>
            <w:b/>
            <w:noProof/>
          </w:rPr>
          <w:t>Observation 6:</w:t>
        </w:r>
        <w:r w:rsidRPr="00070FC6">
          <w:rPr>
            <w:rStyle w:val="Hyperlink"/>
            <w:noProof/>
          </w:rPr>
          <w:t xml:space="preserve"> In general, RAN4 to assume that intra-cell mTRP signals are simultaneously received when at least the following conditions are met:</w:t>
        </w:r>
      </w:hyperlink>
    </w:p>
    <w:p w14:paraId="3BAC9ACC" w14:textId="0FB9704D" w:rsidR="00152DAA" w:rsidRDefault="00152DAA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2"/>
          <w14:ligatures w14:val="standardContextual"/>
        </w:rPr>
      </w:pPr>
      <w:hyperlink w:anchor="_Toc142660549" w:history="1">
        <w:r w:rsidRPr="00070FC6">
          <w:rPr>
            <w:rStyle w:val="Hyperlink"/>
            <w:noProof/>
          </w:rPr>
          <w:t>Proposal 4: Set of specific conditions to be considered for L1 measurements for simultaneous reception should be discussed as part of L1-RSRP measurement discussion.</w:t>
        </w:r>
      </w:hyperlink>
    </w:p>
    <w:p w14:paraId="67A0D482" w14:textId="67BB6A3C" w:rsidR="00647BDD" w:rsidRDefault="009A19DF" w:rsidP="009A19DF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 w:rsidRPr="008C39F7">
        <w:fldChar w:fldCharType="end"/>
      </w:r>
    </w:p>
    <w:p w14:paraId="6E61D21D" w14:textId="48A4964A" w:rsidR="003B659E" w:rsidRPr="008C39F7" w:rsidRDefault="003B659E" w:rsidP="0060543D">
      <w:pPr>
        <w:pStyle w:val="RAN4H1"/>
        <w:numPr>
          <w:ilvl w:val="0"/>
          <w:numId w:val="0"/>
        </w:numPr>
        <w:ind w:left="360" w:hanging="360"/>
      </w:pPr>
      <w:bookmarkStart w:id="19" w:name="_Toc116995849"/>
      <w:r w:rsidRPr="008C39F7">
        <w:t>References</w:t>
      </w:r>
      <w:bookmarkEnd w:id="19"/>
    </w:p>
    <w:p w14:paraId="249C8F72" w14:textId="77777777" w:rsidR="00EF0F03" w:rsidRPr="00EF0F03" w:rsidRDefault="00B70140" w:rsidP="00D94D41">
      <w:pPr>
        <w:pStyle w:val="ListParagraph"/>
        <w:numPr>
          <w:ilvl w:val="0"/>
          <w:numId w:val="5"/>
        </w:numPr>
        <w:ind w:right="-22"/>
      </w:pPr>
      <w:hyperlink r:id="rId13" w:history="1">
        <w:r w:rsidR="00825898" w:rsidRPr="00EF0F03">
          <w:t>R4-2309952</w:t>
        </w:r>
      </w:hyperlink>
      <w:r w:rsidR="00825898">
        <w:rPr>
          <w:rFonts w:ascii="Calibri" w:hAnsi="Calibri" w:cs="Calibri"/>
          <w:sz w:val="22"/>
        </w:rPr>
        <w:t>, Topic summary for [107][207] FR2_multiRx_part1, vivo</w:t>
      </w:r>
    </w:p>
    <w:p w14:paraId="3EDA4CC4" w14:textId="77777777" w:rsidR="005154EF" w:rsidRDefault="00B70140">
      <w:pPr>
        <w:pStyle w:val="ListParagraph"/>
        <w:numPr>
          <w:ilvl w:val="0"/>
          <w:numId w:val="5"/>
        </w:numPr>
        <w:spacing w:after="0"/>
        <w:ind w:right="-22"/>
        <w:rPr>
          <w:rFonts w:ascii="Calibri" w:hAnsi="Calibri" w:cs="Calibri"/>
          <w:sz w:val="22"/>
        </w:rPr>
      </w:pPr>
      <w:hyperlink r:id="rId14" w:history="1">
        <w:r w:rsidR="00E437D9" w:rsidRPr="005154EF">
          <w:t>R4-2309953</w:t>
        </w:r>
      </w:hyperlink>
      <w:r w:rsidR="00E437D9" w:rsidRPr="005154EF">
        <w:rPr>
          <w:rFonts w:ascii="Calibri" w:hAnsi="Calibri" w:cs="Calibri"/>
          <w:sz w:val="22"/>
        </w:rPr>
        <w:t>, Topic summary for [107][208] FR2_multiRx_part2, Ericsson</w:t>
      </w:r>
    </w:p>
    <w:p w14:paraId="0E4D0915" w14:textId="6412C346" w:rsidR="005154EF" w:rsidRPr="005154EF" w:rsidRDefault="00B70140">
      <w:pPr>
        <w:pStyle w:val="ListParagraph"/>
        <w:numPr>
          <w:ilvl w:val="0"/>
          <w:numId w:val="5"/>
        </w:numPr>
        <w:spacing w:after="0"/>
        <w:ind w:right="-22"/>
        <w:rPr>
          <w:rFonts w:ascii="Calibri" w:hAnsi="Calibri" w:cs="Calibri"/>
          <w:sz w:val="22"/>
        </w:rPr>
      </w:pPr>
      <w:hyperlink r:id="rId15" w:history="1">
        <w:r w:rsidR="005154EF" w:rsidRPr="005154EF">
          <w:rPr>
            <w:rFonts w:ascii="Calibri" w:hAnsi="Calibri" w:cs="Calibri"/>
            <w:sz w:val="22"/>
          </w:rPr>
          <w:t>R4-2310046</w:t>
        </w:r>
      </w:hyperlink>
      <w:r w:rsidR="005154EF" w:rsidRPr="005154EF">
        <w:rPr>
          <w:rFonts w:ascii="Calibri" w:hAnsi="Calibri" w:cs="Calibri"/>
          <w:sz w:val="22"/>
        </w:rPr>
        <w:t>, WF on NR FR2 Multi-Rx chain DL reception RRM requirements (part 1), vivo</w:t>
      </w:r>
    </w:p>
    <w:p w14:paraId="3C621EB4" w14:textId="77777777" w:rsidR="005154EF" w:rsidRPr="005154EF" w:rsidRDefault="00B70140" w:rsidP="005154EF">
      <w:pPr>
        <w:pStyle w:val="NormalWeb"/>
        <w:numPr>
          <w:ilvl w:val="0"/>
          <w:numId w:val="5"/>
        </w:numPr>
        <w:spacing w:before="0" w:beforeAutospacing="0" w:after="0" w:afterAutospacing="0"/>
        <w:rPr>
          <w:rFonts w:ascii="Calibri" w:eastAsiaTheme="minorHAnsi" w:hAnsi="Calibri" w:cs="Calibri"/>
          <w:sz w:val="22"/>
          <w:szCs w:val="22"/>
        </w:rPr>
      </w:pPr>
      <w:hyperlink r:id="rId16" w:history="1">
        <w:r w:rsidR="005154EF" w:rsidRPr="005154EF">
          <w:rPr>
            <w:rFonts w:ascii="Calibri" w:eastAsiaTheme="minorHAnsi" w:hAnsi="Calibri" w:cs="Calibri"/>
            <w:sz w:val="22"/>
            <w:szCs w:val="22"/>
          </w:rPr>
          <w:t>R4-2310047</w:t>
        </w:r>
      </w:hyperlink>
      <w:r w:rsidR="005154EF" w:rsidRPr="005154EF">
        <w:rPr>
          <w:rFonts w:ascii="Calibri" w:eastAsiaTheme="minorHAnsi" w:hAnsi="Calibri" w:cs="Calibri"/>
          <w:sz w:val="22"/>
          <w:szCs w:val="22"/>
        </w:rPr>
        <w:t>, WF on NR FR2 Multi-Rx chain DL reception RRM requirements (part 2), Ericsson</w:t>
      </w:r>
    </w:p>
    <w:p w14:paraId="09594147" w14:textId="77777777" w:rsidR="005154EF" w:rsidRPr="008C39F7" w:rsidRDefault="005154EF" w:rsidP="005154EF">
      <w:pPr>
        <w:pStyle w:val="ListParagraph"/>
        <w:ind w:right="-22"/>
      </w:pPr>
    </w:p>
    <w:p w14:paraId="2379D0E4" w14:textId="7F17DF65" w:rsidR="0060543D" w:rsidRPr="008C39F7" w:rsidRDefault="0060543D" w:rsidP="000040DC">
      <w:pPr>
        <w:ind w:right="-22"/>
        <w:rPr>
          <w:highlight w:val="yellow"/>
        </w:rPr>
      </w:pPr>
    </w:p>
    <w:sectPr w:rsidR="0060543D" w:rsidRPr="008C39F7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27B804" w14:textId="77777777" w:rsidR="007153DC" w:rsidRDefault="007153DC" w:rsidP="00001C9B">
      <w:pPr>
        <w:spacing w:after="0" w:line="240" w:lineRule="auto"/>
      </w:pPr>
      <w:r>
        <w:separator/>
      </w:r>
    </w:p>
  </w:endnote>
  <w:endnote w:type="continuationSeparator" w:id="0">
    <w:p w14:paraId="46B87D91" w14:textId="77777777" w:rsidR="007153DC" w:rsidRDefault="007153DC" w:rsidP="00001C9B">
      <w:pPr>
        <w:spacing w:after="0" w:line="240" w:lineRule="auto"/>
      </w:pPr>
      <w:r>
        <w:continuationSeparator/>
      </w:r>
    </w:p>
  </w:endnote>
  <w:endnote w:type="continuationNotice" w:id="1">
    <w:p w14:paraId="16B76388" w14:textId="77777777" w:rsidR="007153DC" w:rsidRDefault="007153D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D310DD" w14:textId="77777777" w:rsidR="007153DC" w:rsidRDefault="007153DC" w:rsidP="00001C9B">
      <w:pPr>
        <w:spacing w:after="0" w:line="240" w:lineRule="auto"/>
      </w:pPr>
      <w:r>
        <w:separator/>
      </w:r>
    </w:p>
  </w:footnote>
  <w:footnote w:type="continuationSeparator" w:id="0">
    <w:p w14:paraId="08DD33A8" w14:textId="77777777" w:rsidR="007153DC" w:rsidRDefault="007153DC" w:rsidP="00001C9B">
      <w:pPr>
        <w:spacing w:after="0" w:line="240" w:lineRule="auto"/>
      </w:pPr>
      <w:r>
        <w:continuationSeparator/>
      </w:r>
    </w:p>
  </w:footnote>
  <w:footnote w:type="continuationNotice" w:id="1">
    <w:p w14:paraId="67F55DB7" w14:textId="77777777" w:rsidR="007153DC" w:rsidRDefault="007153DC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22A32"/>
    <w:multiLevelType w:val="hybridMultilevel"/>
    <w:tmpl w:val="5338F8FA"/>
    <w:lvl w:ilvl="0" w:tplc="3278A0A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5B4E18"/>
    <w:multiLevelType w:val="multilevel"/>
    <w:tmpl w:val="6CC4310E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E697BE1"/>
    <w:multiLevelType w:val="multilevel"/>
    <w:tmpl w:val="68282F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4463528A"/>
    <w:multiLevelType w:val="multilevel"/>
    <w:tmpl w:val="63C4B14C"/>
    <w:lvl w:ilvl="0">
      <w:start w:val="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6F1433E"/>
    <w:multiLevelType w:val="multilevel"/>
    <w:tmpl w:val="EB6C14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9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E4718F6"/>
    <w:multiLevelType w:val="multilevel"/>
    <w:tmpl w:val="A1FE268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1" w15:restartNumberingAfterBreak="0">
    <w:nsid w:val="62423D3B"/>
    <w:multiLevelType w:val="multilevel"/>
    <w:tmpl w:val="7B06F60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7570200E"/>
    <w:multiLevelType w:val="multilevel"/>
    <w:tmpl w:val="FD345A46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792749823">
    <w:abstractNumId w:val="7"/>
  </w:num>
  <w:num w:numId="2" w16cid:durableId="80681869">
    <w:abstractNumId w:val="4"/>
  </w:num>
  <w:num w:numId="3" w16cid:durableId="1566528953">
    <w:abstractNumId w:val="6"/>
  </w:num>
  <w:num w:numId="4" w16cid:durableId="1456096507">
    <w:abstractNumId w:val="12"/>
  </w:num>
  <w:num w:numId="5" w16cid:durableId="1659071369">
    <w:abstractNumId w:val="9"/>
  </w:num>
  <w:num w:numId="6" w16cid:durableId="143009612">
    <w:abstractNumId w:val="0"/>
  </w:num>
  <w:num w:numId="7" w16cid:durableId="1073159297">
    <w:abstractNumId w:val="8"/>
  </w:num>
  <w:num w:numId="8" w16cid:durableId="1654066838">
    <w:abstractNumId w:val="5"/>
  </w:num>
  <w:num w:numId="9" w16cid:durableId="442572758">
    <w:abstractNumId w:val="11"/>
  </w:num>
  <w:num w:numId="10" w16cid:durableId="336009141">
    <w:abstractNumId w:val="13"/>
  </w:num>
  <w:num w:numId="11" w16cid:durableId="636491095">
    <w:abstractNumId w:val="1"/>
  </w:num>
  <w:num w:numId="12" w16cid:durableId="2015108395">
    <w:abstractNumId w:val="3"/>
  </w:num>
  <w:num w:numId="13" w16cid:durableId="1540511851">
    <w:abstractNumId w:val="2"/>
  </w:num>
  <w:num w:numId="14" w16cid:durableId="1066223801">
    <w:abstractNumId w:val="1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841BCD"/>
    <w:rsid w:val="00001B9D"/>
    <w:rsid w:val="00001C9B"/>
    <w:rsid w:val="000040DC"/>
    <w:rsid w:val="0000567F"/>
    <w:rsid w:val="00010436"/>
    <w:rsid w:val="00011784"/>
    <w:rsid w:val="0001222E"/>
    <w:rsid w:val="000151EF"/>
    <w:rsid w:val="000217BF"/>
    <w:rsid w:val="000232CF"/>
    <w:rsid w:val="000239F5"/>
    <w:rsid w:val="00023FCA"/>
    <w:rsid w:val="00031FF1"/>
    <w:rsid w:val="00037AD1"/>
    <w:rsid w:val="00042CC2"/>
    <w:rsid w:val="00043955"/>
    <w:rsid w:val="00045795"/>
    <w:rsid w:val="00045EC8"/>
    <w:rsid w:val="00046C1D"/>
    <w:rsid w:val="00051DD1"/>
    <w:rsid w:val="00054E95"/>
    <w:rsid w:val="0005551E"/>
    <w:rsid w:val="00055B71"/>
    <w:rsid w:val="00057C90"/>
    <w:rsid w:val="00063095"/>
    <w:rsid w:val="00071B5D"/>
    <w:rsid w:val="0007392F"/>
    <w:rsid w:val="00074448"/>
    <w:rsid w:val="00074BE7"/>
    <w:rsid w:val="000760F9"/>
    <w:rsid w:val="0007689A"/>
    <w:rsid w:val="0008612A"/>
    <w:rsid w:val="00090E18"/>
    <w:rsid w:val="00091165"/>
    <w:rsid w:val="0009324A"/>
    <w:rsid w:val="00095D36"/>
    <w:rsid w:val="0009679C"/>
    <w:rsid w:val="00097F68"/>
    <w:rsid w:val="000A0DF2"/>
    <w:rsid w:val="000A10BC"/>
    <w:rsid w:val="000A1C86"/>
    <w:rsid w:val="000A27AD"/>
    <w:rsid w:val="000A2FCB"/>
    <w:rsid w:val="000A4786"/>
    <w:rsid w:val="000A7EF3"/>
    <w:rsid w:val="000B0056"/>
    <w:rsid w:val="000B233E"/>
    <w:rsid w:val="000B38B9"/>
    <w:rsid w:val="000B430C"/>
    <w:rsid w:val="000C3C7B"/>
    <w:rsid w:val="000C5870"/>
    <w:rsid w:val="000C6801"/>
    <w:rsid w:val="000C72F6"/>
    <w:rsid w:val="000C76CD"/>
    <w:rsid w:val="000D0F93"/>
    <w:rsid w:val="000E0D53"/>
    <w:rsid w:val="000E4195"/>
    <w:rsid w:val="000E5421"/>
    <w:rsid w:val="000E670D"/>
    <w:rsid w:val="000F074A"/>
    <w:rsid w:val="000F1D00"/>
    <w:rsid w:val="000F58F6"/>
    <w:rsid w:val="000F6C43"/>
    <w:rsid w:val="00105132"/>
    <w:rsid w:val="00106416"/>
    <w:rsid w:val="001071BE"/>
    <w:rsid w:val="0010789B"/>
    <w:rsid w:val="00110481"/>
    <w:rsid w:val="001127C9"/>
    <w:rsid w:val="00113D41"/>
    <w:rsid w:val="00114C09"/>
    <w:rsid w:val="00115B88"/>
    <w:rsid w:val="001206C3"/>
    <w:rsid w:val="00121744"/>
    <w:rsid w:val="001219E4"/>
    <w:rsid w:val="00122455"/>
    <w:rsid w:val="0013189E"/>
    <w:rsid w:val="00131F23"/>
    <w:rsid w:val="00132F6A"/>
    <w:rsid w:val="00133913"/>
    <w:rsid w:val="00137119"/>
    <w:rsid w:val="001375B8"/>
    <w:rsid w:val="00140221"/>
    <w:rsid w:val="001449B4"/>
    <w:rsid w:val="00150B6D"/>
    <w:rsid w:val="00152DAA"/>
    <w:rsid w:val="00155B9F"/>
    <w:rsid w:val="001576DD"/>
    <w:rsid w:val="001578B6"/>
    <w:rsid w:val="00160425"/>
    <w:rsid w:val="001606CA"/>
    <w:rsid w:val="001642FC"/>
    <w:rsid w:val="0016496B"/>
    <w:rsid w:val="0016512F"/>
    <w:rsid w:val="00166C2D"/>
    <w:rsid w:val="001704B3"/>
    <w:rsid w:val="001713B5"/>
    <w:rsid w:val="001743E2"/>
    <w:rsid w:val="001745F8"/>
    <w:rsid w:val="001777F0"/>
    <w:rsid w:val="00177A56"/>
    <w:rsid w:val="00177EA0"/>
    <w:rsid w:val="001817FA"/>
    <w:rsid w:val="001838CF"/>
    <w:rsid w:val="0018522D"/>
    <w:rsid w:val="001855AB"/>
    <w:rsid w:val="001868EE"/>
    <w:rsid w:val="00191744"/>
    <w:rsid w:val="001A013E"/>
    <w:rsid w:val="001A113F"/>
    <w:rsid w:val="001A286C"/>
    <w:rsid w:val="001A33FD"/>
    <w:rsid w:val="001A368B"/>
    <w:rsid w:val="001A3BA4"/>
    <w:rsid w:val="001A5316"/>
    <w:rsid w:val="001A6D1F"/>
    <w:rsid w:val="001B1389"/>
    <w:rsid w:val="001B6991"/>
    <w:rsid w:val="001B76D2"/>
    <w:rsid w:val="001C0D57"/>
    <w:rsid w:val="001C2D01"/>
    <w:rsid w:val="001C5B0E"/>
    <w:rsid w:val="001C77C7"/>
    <w:rsid w:val="001D03B0"/>
    <w:rsid w:val="001D1DEC"/>
    <w:rsid w:val="001D36F7"/>
    <w:rsid w:val="001D6378"/>
    <w:rsid w:val="001D7995"/>
    <w:rsid w:val="001E1177"/>
    <w:rsid w:val="001E1AB4"/>
    <w:rsid w:val="001E2D45"/>
    <w:rsid w:val="001E30F6"/>
    <w:rsid w:val="001E4B89"/>
    <w:rsid w:val="001E75E5"/>
    <w:rsid w:val="001F2F79"/>
    <w:rsid w:val="001F4E32"/>
    <w:rsid w:val="001F7E53"/>
    <w:rsid w:val="00204107"/>
    <w:rsid w:val="0020508B"/>
    <w:rsid w:val="00213693"/>
    <w:rsid w:val="00214865"/>
    <w:rsid w:val="00217EE5"/>
    <w:rsid w:val="00221439"/>
    <w:rsid w:val="00221FDE"/>
    <w:rsid w:val="0022225B"/>
    <w:rsid w:val="00223F16"/>
    <w:rsid w:val="00224B28"/>
    <w:rsid w:val="00225917"/>
    <w:rsid w:val="00227D74"/>
    <w:rsid w:val="0023319E"/>
    <w:rsid w:val="00233619"/>
    <w:rsid w:val="002343D7"/>
    <w:rsid w:val="002353B4"/>
    <w:rsid w:val="00235EB9"/>
    <w:rsid w:val="00235F5C"/>
    <w:rsid w:val="00240304"/>
    <w:rsid w:val="00242C17"/>
    <w:rsid w:val="00244447"/>
    <w:rsid w:val="002452EA"/>
    <w:rsid w:val="00246C0A"/>
    <w:rsid w:val="00250FA2"/>
    <w:rsid w:val="00251A46"/>
    <w:rsid w:val="0025336C"/>
    <w:rsid w:val="00254E56"/>
    <w:rsid w:val="00257FA3"/>
    <w:rsid w:val="00262294"/>
    <w:rsid w:val="00272D3F"/>
    <w:rsid w:val="0027377E"/>
    <w:rsid w:val="00276927"/>
    <w:rsid w:val="00277B56"/>
    <w:rsid w:val="00277C25"/>
    <w:rsid w:val="00280780"/>
    <w:rsid w:val="002811B6"/>
    <w:rsid w:val="002839D8"/>
    <w:rsid w:val="00286248"/>
    <w:rsid w:val="00286A47"/>
    <w:rsid w:val="0029231C"/>
    <w:rsid w:val="002939B1"/>
    <w:rsid w:val="002A11CE"/>
    <w:rsid w:val="002A19F5"/>
    <w:rsid w:val="002A6532"/>
    <w:rsid w:val="002A7F84"/>
    <w:rsid w:val="002B0A95"/>
    <w:rsid w:val="002B353F"/>
    <w:rsid w:val="002B407B"/>
    <w:rsid w:val="002B45C2"/>
    <w:rsid w:val="002B4922"/>
    <w:rsid w:val="002B4B85"/>
    <w:rsid w:val="002B5084"/>
    <w:rsid w:val="002C22C3"/>
    <w:rsid w:val="002C24A1"/>
    <w:rsid w:val="002C2D19"/>
    <w:rsid w:val="002C3354"/>
    <w:rsid w:val="002C44C9"/>
    <w:rsid w:val="002C49C5"/>
    <w:rsid w:val="002C662E"/>
    <w:rsid w:val="002D10FA"/>
    <w:rsid w:val="002D13D4"/>
    <w:rsid w:val="002D4C55"/>
    <w:rsid w:val="002D6B31"/>
    <w:rsid w:val="002D749B"/>
    <w:rsid w:val="002E0CC4"/>
    <w:rsid w:val="002E1B7D"/>
    <w:rsid w:val="002E4F5A"/>
    <w:rsid w:val="002E6DED"/>
    <w:rsid w:val="002F0545"/>
    <w:rsid w:val="002F206F"/>
    <w:rsid w:val="002F44D1"/>
    <w:rsid w:val="00300251"/>
    <w:rsid w:val="00300956"/>
    <w:rsid w:val="00300CF7"/>
    <w:rsid w:val="003010F4"/>
    <w:rsid w:val="00301CE0"/>
    <w:rsid w:val="0030325A"/>
    <w:rsid w:val="0030481E"/>
    <w:rsid w:val="00304E04"/>
    <w:rsid w:val="00307629"/>
    <w:rsid w:val="00317187"/>
    <w:rsid w:val="0032499A"/>
    <w:rsid w:val="00327B9B"/>
    <w:rsid w:val="003305FC"/>
    <w:rsid w:val="003329D6"/>
    <w:rsid w:val="00332C27"/>
    <w:rsid w:val="00333AC5"/>
    <w:rsid w:val="003341F7"/>
    <w:rsid w:val="003406AC"/>
    <w:rsid w:val="003426A1"/>
    <w:rsid w:val="003443DF"/>
    <w:rsid w:val="003458DF"/>
    <w:rsid w:val="0034689D"/>
    <w:rsid w:val="00347FEC"/>
    <w:rsid w:val="00352DB1"/>
    <w:rsid w:val="00352DB3"/>
    <w:rsid w:val="00352E31"/>
    <w:rsid w:val="00355002"/>
    <w:rsid w:val="00356F45"/>
    <w:rsid w:val="00360ACC"/>
    <w:rsid w:val="00362D87"/>
    <w:rsid w:val="00363B61"/>
    <w:rsid w:val="003661FF"/>
    <w:rsid w:val="00366B74"/>
    <w:rsid w:val="0037001D"/>
    <w:rsid w:val="00370167"/>
    <w:rsid w:val="00371466"/>
    <w:rsid w:val="0038270C"/>
    <w:rsid w:val="00382CAC"/>
    <w:rsid w:val="00385714"/>
    <w:rsid w:val="00390CAD"/>
    <w:rsid w:val="00394625"/>
    <w:rsid w:val="00394938"/>
    <w:rsid w:val="00395474"/>
    <w:rsid w:val="003A2A49"/>
    <w:rsid w:val="003A710A"/>
    <w:rsid w:val="003A75B2"/>
    <w:rsid w:val="003B0B99"/>
    <w:rsid w:val="003B659E"/>
    <w:rsid w:val="003C264C"/>
    <w:rsid w:val="003C275E"/>
    <w:rsid w:val="003C2AA3"/>
    <w:rsid w:val="003C4FDE"/>
    <w:rsid w:val="003C6A02"/>
    <w:rsid w:val="003C792F"/>
    <w:rsid w:val="003D341A"/>
    <w:rsid w:val="003D3585"/>
    <w:rsid w:val="003D3EE9"/>
    <w:rsid w:val="003D4C80"/>
    <w:rsid w:val="003D5015"/>
    <w:rsid w:val="003D69D6"/>
    <w:rsid w:val="003E015F"/>
    <w:rsid w:val="003E16E5"/>
    <w:rsid w:val="003E2DFC"/>
    <w:rsid w:val="003E58DF"/>
    <w:rsid w:val="003F492C"/>
    <w:rsid w:val="003F494F"/>
    <w:rsid w:val="003F54CD"/>
    <w:rsid w:val="003F7223"/>
    <w:rsid w:val="004000DD"/>
    <w:rsid w:val="0040408B"/>
    <w:rsid w:val="00404183"/>
    <w:rsid w:val="00404C4C"/>
    <w:rsid w:val="004059D6"/>
    <w:rsid w:val="00405B5D"/>
    <w:rsid w:val="004130DC"/>
    <w:rsid w:val="0041423F"/>
    <w:rsid w:val="00414F81"/>
    <w:rsid w:val="00420EBB"/>
    <w:rsid w:val="0042170B"/>
    <w:rsid w:val="00422651"/>
    <w:rsid w:val="004230FB"/>
    <w:rsid w:val="00423D18"/>
    <w:rsid w:val="00426B76"/>
    <w:rsid w:val="00430366"/>
    <w:rsid w:val="00433036"/>
    <w:rsid w:val="00434231"/>
    <w:rsid w:val="00434268"/>
    <w:rsid w:val="00436A0F"/>
    <w:rsid w:val="00437150"/>
    <w:rsid w:val="0043750A"/>
    <w:rsid w:val="004404A4"/>
    <w:rsid w:val="0044159E"/>
    <w:rsid w:val="00441645"/>
    <w:rsid w:val="00443673"/>
    <w:rsid w:val="00443C59"/>
    <w:rsid w:val="00447F24"/>
    <w:rsid w:val="0045007F"/>
    <w:rsid w:val="00453FD0"/>
    <w:rsid w:val="00454289"/>
    <w:rsid w:val="004567DC"/>
    <w:rsid w:val="0046207B"/>
    <w:rsid w:val="00462B78"/>
    <w:rsid w:val="00463809"/>
    <w:rsid w:val="004732E9"/>
    <w:rsid w:val="00474C03"/>
    <w:rsid w:val="00477000"/>
    <w:rsid w:val="0048007B"/>
    <w:rsid w:val="00481734"/>
    <w:rsid w:val="00481CD6"/>
    <w:rsid w:val="00484F37"/>
    <w:rsid w:val="004854BB"/>
    <w:rsid w:val="00490BEB"/>
    <w:rsid w:val="00494493"/>
    <w:rsid w:val="00494D17"/>
    <w:rsid w:val="00496606"/>
    <w:rsid w:val="004A0C4E"/>
    <w:rsid w:val="004A1706"/>
    <w:rsid w:val="004B0715"/>
    <w:rsid w:val="004B38F5"/>
    <w:rsid w:val="004B4F08"/>
    <w:rsid w:val="004B6667"/>
    <w:rsid w:val="004C49EC"/>
    <w:rsid w:val="004C54B4"/>
    <w:rsid w:val="004C6F8E"/>
    <w:rsid w:val="004D2CA3"/>
    <w:rsid w:val="004D2DE5"/>
    <w:rsid w:val="004E18F6"/>
    <w:rsid w:val="004E4FFB"/>
    <w:rsid w:val="004E5E66"/>
    <w:rsid w:val="004E7ADB"/>
    <w:rsid w:val="004F06F0"/>
    <w:rsid w:val="004F2061"/>
    <w:rsid w:val="004F368B"/>
    <w:rsid w:val="004F755E"/>
    <w:rsid w:val="00500B75"/>
    <w:rsid w:val="00503B4D"/>
    <w:rsid w:val="00504EE9"/>
    <w:rsid w:val="005105F0"/>
    <w:rsid w:val="00512C82"/>
    <w:rsid w:val="005154EF"/>
    <w:rsid w:val="005173FD"/>
    <w:rsid w:val="0051788E"/>
    <w:rsid w:val="00520453"/>
    <w:rsid w:val="005207CB"/>
    <w:rsid w:val="00521576"/>
    <w:rsid w:val="00522DC1"/>
    <w:rsid w:val="005250E6"/>
    <w:rsid w:val="00525D98"/>
    <w:rsid w:val="00531CF3"/>
    <w:rsid w:val="00534220"/>
    <w:rsid w:val="005359E6"/>
    <w:rsid w:val="00537669"/>
    <w:rsid w:val="0054132F"/>
    <w:rsid w:val="00542D23"/>
    <w:rsid w:val="005438FF"/>
    <w:rsid w:val="005439F7"/>
    <w:rsid w:val="0054442C"/>
    <w:rsid w:val="00544BAB"/>
    <w:rsid w:val="00545642"/>
    <w:rsid w:val="00546F13"/>
    <w:rsid w:val="00547E6C"/>
    <w:rsid w:val="00550285"/>
    <w:rsid w:val="0055552E"/>
    <w:rsid w:val="00560306"/>
    <w:rsid w:val="0056210E"/>
    <w:rsid w:val="00562492"/>
    <w:rsid w:val="00563C71"/>
    <w:rsid w:val="005701D5"/>
    <w:rsid w:val="00570990"/>
    <w:rsid w:val="00570FE4"/>
    <w:rsid w:val="00572948"/>
    <w:rsid w:val="00572A20"/>
    <w:rsid w:val="0058090E"/>
    <w:rsid w:val="005819E4"/>
    <w:rsid w:val="00582427"/>
    <w:rsid w:val="005836F8"/>
    <w:rsid w:val="005918FA"/>
    <w:rsid w:val="00591B40"/>
    <w:rsid w:val="00592A86"/>
    <w:rsid w:val="005A51C9"/>
    <w:rsid w:val="005A755B"/>
    <w:rsid w:val="005A7F7B"/>
    <w:rsid w:val="005B0EA9"/>
    <w:rsid w:val="005B3891"/>
    <w:rsid w:val="005B3E17"/>
    <w:rsid w:val="005B4801"/>
    <w:rsid w:val="005B6DA7"/>
    <w:rsid w:val="005C1C05"/>
    <w:rsid w:val="005C23A4"/>
    <w:rsid w:val="005C4954"/>
    <w:rsid w:val="005C59E5"/>
    <w:rsid w:val="005C5C09"/>
    <w:rsid w:val="005D12E5"/>
    <w:rsid w:val="005D1CDF"/>
    <w:rsid w:val="005D2442"/>
    <w:rsid w:val="005D2BB7"/>
    <w:rsid w:val="005D576A"/>
    <w:rsid w:val="005D70AF"/>
    <w:rsid w:val="005E043D"/>
    <w:rsid w:val="005E1E50"/>
    <w:rsid w:val="005E3F0E"/>
    <w:rsid w:val="005E5A0C"/>
    <w:rsid w:val="005E61A8"/>
    <w:rsid w:val="005E6414"/>
    <w:rsid w:val="005E7FBF"/>
    <w:rsid w:val="005F2AEB"/>
    <w:rsid w:val="005F3D40"/>
    <w:rsid w:val="005F4140"/>
    <w:rsid w:val="005F4BC3"/>
    <w:rsid w:val="005F6419"/>
    <w:rsid w:val="00601032"/>
    <w:rsid w:val="006032B9"/>
    <w:rsid w:val="0060543D"/>
    <w:rsid w:val="00606447"/>
    <w:rsid w:val="006066D1"/>
    <w:rsid w:val="006104DD"/>
    <w:rsid w:val="0061063A"/>
    <w:rsid w:val="00611EC8"/>
    <w:rsid w:val="006130B5"/>
    <w:rsid w:val="00616590"/>
    <w:rsid w:val="00617400"/>
    <w:rsid w:val="006212D6"/>
    <w:rsid w:val="006229E2"/>
    <w:rsid w:val="006255C4"/>
    <w:rsid w:val="0062565C"/>
    <w:rsid w:val="00627D54"/>
    <w:rsid w:val="0063128A"/>
    <w:rsid w:val="00632D29"/>
    <w:rsid w:val="006363B7"/>
    <w:rsid w:val="006367C7"/>
    <w:rsid w:val="00636970"/>
    <w:rsid w:val="00636BD8"/>
    <w:rsid w:val="0064076D"/>
    <w:rsid w:val="00640F3A"/>
    <w:rsid w:val="00645A7E"/>
    <w:rsid w:val="0064741F"/>
    <w:rsid w:val="00647BDD"/>
    <w:rsid w:val="00647CDB"/>
    <w:rsid w:val="0065505D"/>
    <w:rsid w:val="0065735E"/>
    <w:rsid w:val="00660696"/>
    <w:rsid w:val="0066383B"/>
    <w:rsid w:val="00664229"/>
    <w:rsid w:val="00664695"/>
    <w:rsid w:val="00664950"/>
    <w:rsid w:val="00664A52"/>
    <w:rsid w:val="00664E9A"/>
    <w:rsid w:val="00665D05"/>
    <w:rsid w:val="0067083A"/>
    <w:rsid w:val="00670894"/>
    <w:rsid w:val="00670D0D"/>
    <w:rsid w:val="0067120C"/>
    <w:rsid w:val="00672447"/>
    <w:rsid w:val="00675450"/>
    <w:rsid w:val="00680B43"/>
    <w:rsid w:val="0068273F"/>
    <w:rsid w:val="00683220"/>
    <w:rsid w:val="006862E0"/>
    <w:rsid w:val="00687B15"/>
    <w:rsid w:val="00687FA0"/>
    <w:rsid w:val="006949B7"/>
    <w:rsid w:val="00696E3E"/>
    <w:rsid w:val="006A0779"/>
    <w:rsid w:val="006A2B94"/>
    <w:rsid w:val="006A3C11"/>
    <w:rsid w:val="006B1670"/>
    <w:rsid w:val="006B451E"/>
    <w:rsid w:val="006B57D0"/>
    <w:rsid w:val="006B7010"/>
    <w:rsid w:val="006B7E6A"/>
    <w:rsid w:val="006C1691"/>
    <w:rsid w:val="006C1E48"/>
    <w:rsid w:val="006C2A9D"/>
    <w:rsid w:val="006C3095"/>
    <w:rsid w:val="006C3EC7"/>
    <w:rsid w:val="006D38DA"/>
    <w:rsid w:val="006D5963"/>
    <w:rsid w:val="006D63A8"/>
    <w:rsid w:val="006E1151"/>
    <w:rsid w:val="006E2F43"/>
    <w:rsid w:val="006E359F"/>
    <w:rsid w:val="006E6311"/>
    <w:rsid w:val="006E6FB1"/>
    <w:rsid w:val="006E70F1"/>
    <w:rsid w:val="006E7AE9"/>
    <w:rsid w:val="006F2BF2"/>
    <w:rsid w:val="006F3F71"/>
    <w:rsid w:val="006F7940"/>
    <w:rsid w:val="007001DA"/>
    <w:rsid w:val="00701111"/>
    <w:rsid w:val="00701DD8"/>
    <w:rsid w:val="00704614"/>
    <w:rsid w:val="00704DF8"/>
    <w:rsid w:val="00705426"/>
    <w:rsid w:val="00706E65"/>
    <w:rsid w:val="007112DB"/>
    <w:rsid w:val="0071236A"/>
    <w:rsid w:val="00712F13"/>
    <w:rsid w:val="00713361"/>
    <w:rsid w:val="00713B2B"/>
    <w:rsid w:val="007145FF"/>
    <w:rsid w:val="00715220"/>
    <w:rsid w:val="007153DC"/>
    <w:rsid w:val="00715B2A"/>
    <w:rsid w:val="007161DF"/>
    <w:rsid w:val="007228F0"/>
    <w:rsid w:val="00723ABA"/>
    <w:rsid w:val="00724A31"/>
    <w:rsid w:val="007260BF"/>
    <w:rsid w:val="00731B9A"/>
    <w:rsid w:val="00733742"/>
    <w:rsid w:val="00741F04"/>
    <w:rsid w:val="007450F1"/>
    <w:rsid w:val="007464ED"/>
    <w:rsid w:val="00750667"/>
    <w:rsid w:val="007506F3"/>
    <w:rsid w:val="00751515"/>
    <w:rsid w:val="00752071"/>
    <w:rsid w:val="007522C6"/>
    <w:rsid w:val="00752875"/>
    <w:rsid w:val="007574D2"/>
    <w:rsid w:val="007612D9"/>
    <w:rsid w:val="007626B7"/>
    <w:rsid w:val="007632D3"/>
    <w:rsid w:val="00764281"/>
    <w:rsid w:val="00765918"/>
    <w:rsid w:val="00765AD9"/>
    <w:rsid w:val="00773444"/>
    <w:rsid w:val="00775959"/>
    <w:rsid w:val="00776824"/>
    <w:rsid w:val="00776EC7"/>
    <w:rsid w:val="00780811"/>
    <w:rsid w:val="0078212B"/>
    <w:rsid w:val="00782468"/>
    <w:rsid w:val="007829A8"/>
    <w:rsid w:val="00782F98"/>
    <w:rsid w:val="00783896"/>
    <w:rsid w:val="00784833"/>
    <w:rsid w:val="00784DF6"/>
    <w:rsid w:val="00785232"/>
    <w:rsid w:val="007910C0"/>
    <w:rsid w:val="00792174"/>
    <w:rsid w:val="0079474A"/>
    <w:rsid w:val="007952AA"/>
    <w:rsid w:val="00796368"/>
    <w:rsid w:val="007A117A"/>
    <w:rsid w:val="007A1D77"/>
    <w:rsid w:val="007A3E2B"/>
    <w:rsid w:val="007B186C"/>
    <w:rsid w:val="007B1A87"/>
    <w:rsid w:val="007B5F91"/>
    <w:rsid w:val="007B6918"/>
    <w:rsid w:val="007C157A"/>
    <w:rsid w:val="007C1696"/>
    <w:rsid w:val="007C18B4"/>
    <w:rsid w:val="007C270F"/>
    <w:rsid w:val="007C2B17"/>
    <w:rsid w:val="007C3ED0"/>
    <w:rsid w:val="007C557A"/>
    <w:rsid w:val="007C55EF"/>
    <w:rsid w:val="007C5971"/>
    <w:rsid w:val="007C5AE5"/>
    <w:rsid w:val="007C640D"/>
    <w:rsid w:val="007C6EDF"/>
    <w:rsid w:val="007D1D8A"/>
    <w:rsid w:val="007D2739"/>
    <w:rsid w:val="007D4EED"/>
    <w:rsid w:val="007E2A97"/>
    <w:rsid w:val="007E314A"/>
    <w:rsid w:val="007E4DD1"/>
    <w:rsid w:val="007E68AC"/>
    <w:rsid w:val="007E70DE"/>
    <w:rsid w:val="007F0FDF"/>
    <w:rsid w:val="007F54B9"/>
    <w:rsid w:val="008042B7"/>
    <w:rsid w:val="00805FD9"/>
    <w:rsid w:val="00806A76"/>
    <w:rsid w:val="0081075B"/>
    <w:rsid w:val="00811C9D"/>
    <w:rsid w:val="00812E07"/>
    <w:rsid w:val="0081567C"/>
    <w:rsid w:val="00816C80"/>
    <w:rsid w:val="00816EDA"/>
    <w:rsid w:val="008203FC"/>
    <w:rsid w:val="00823F2A"/>
    <w:rsid w:val="00824AFA"/>
    <w:rsid w:val="00825898"/>
    <w:rsid w:val="00826542"/>
    <w:rsid w:val="00832E5A"/>
    <w:rsid w:val="0083571B"/>
    <w:rsid w:val="00836ED6"/>
    <w:rsid w:val="00837940"/>
    <w:rsid w:val="00837CA0"/>
    <w:rsid w:val="00837CA4"/>
    <w:rsid w:val="00841BCD"/>
    <w:rsid w:val="00843EFF"/>
    <w:rsid w:val="00845FA2"/>
    <w:rsid w:val="00846976"/>
    <w:rsid w:val="00851A8E"/>
    <w:rsid w:val="0085365B"/>
    <w:rsid w:val="0085407F"/>
    <w:rsid w:val="00860A3C"/>
    <w:rsid w:val="00861A65"/>
    <w:rsid w:val="0086442D"/>
    <w:rsid w:val="0086766D"/>
    <w:rsid w:val="00870D21"/>
    <w:rsid w:val="008727CA"/>
    <w:rsid w:val="00875698"/>
    <w:rsid w:val="00880A5C"/>
    <w:rsid w:val="008826C1"/>
    <w:rsid w:val="00883DFD"/>
    <w:rsid w:val="00884312"/>
    <w:rsid w:val="00885A18"/>
    <w:rsid w:val="0088640B"/>
    <w:rsid w:val="008879B0"/>
    <w:rsid w:val="008904C6"/>
    <w:rsid w:val="00891552"/>
    <w:rsid w:val="00891702"/>
    <w:rsid w:val="00892097"/>
    <w:rsid w:val="00892CFD"/>
    <w:rsid w:val="00895BE1"/>
    <w:rsid w:val="008968F0"/>
    <w:rsid w:val="00896B22"/>
    <w:rsid w:val="008A1BF7"/>
    <w:rsid w:val="008A2589"/>
    <w:rsid w:val="008A45D7"/>
    <w:rsid w:val="008A4DC0"/>
    <w:rsid w:val="008A51AB"/>
    <w:rsid w:val="008A5B0E"/>
    <w:rsid w:val="008A71C3"/>
    <w:rsid w:val="008A752A"/>
    <w:rsid w:val="008B071B"/>
    <w:rsid w:val="008B0961"/>
    <w:rsid w:val="008B23F2"/>
    <w:rsid w:val="008B37A4"/>
    <w:rsid w:val="008B38F0"/>
    <w:rsid w:val="008B543A"/>
    <w:rsid w:val="008B5996"/>
    <w:rsid w:val="008C3685"/>
    <w:rsid w:val="008C39F7"/>
    <w:rsid w:val="008C7234"/>
    <w:rsid w:val="008D0695"/>
    <w:rsid w:val="008D1634"/>
    <w:rsid w:val="008D1942"/>
    <w:rsid w:val="008D23DB"/>
    <w:rsid w:val="008D23FF"/>
    <w:rsid w:val="008D2D16"/>
    <w:rsid w:val="008D3924"/>
    <w:rsid w:val="008D46FD"/>
    <w:rsid w:val="008D6EEE"/>
    <w:rsid w:val="008E0F3A"/>
    <w:rsid w:val="008E52E7"/>
    <w:rsid w:val="008E56DC"/>
    <w:rsid w:val="008E5E33"/>
    <w:rsid w:val="008E7AE5"/>
    <w:rsid w:val="008F0C1D"/>
    <w:rsid w:val="008F3128"/>
    <w:rsid w:val="008F6DB1"/>
    <w:rsid w:val="0090091A"/>
    <w:rsid w:val="00901931"/>
    <w:rsid w:val="009042BD"/>
    <w:rsid w:val="00904FE4"/>
    <w:rsid w:val="00911204"/>
    <w:rsid w:val="00911B60"/>
    <w:rsid w:val="0091402B"/>
    <w:rsid w:val="00923428"/>
    <w:rsid w:val="00925486"/>
    <w:rsid w:val="00926BA9"/>
    <w:rsid w:val="00930326"/>
    <w:rsid w:val="00936159"/>
    <w:rsid w:val="00936BA7"/>
    <w:rsid w:val="009377B7"/>
    <w:rsid w:val="00940A20"/>
    <w:rsid w:val="009441D9"/>
    <w:rsid w:val="00951305"/>
    <w:rsid w:val="00951A69"/>
    <w:rsid w:val="00953EAD"/>
    <w:rsid w:val="009546FC"/>
    <w:rsid w:val="00955450"/>
    <w:rsid w:val="00957698"/>
    <w:rsid w:val="00961FF8"/>
    <w:rsid w:val="00967019"/>
    <w:rsid w:val="00970F48"/>
    <w:rsid w:val="0097484F"/>
    <w:rsid w:val="009754A6"/>
    <w:rsid w:val="00976017"/>
    <w:rsid w:val="009772AF"/>
    <w:rsid w:val="00977E1D"/>
    <w:rsid w:val="00977F62"/>
    <w:rsid w:val="00985490"/>
    <w:rsid w:val="00990092"/>
    <w:rsid w:val="00990307"/>
    <w:rsid w:val="0099089F"/>
    <w:rsid w:val="009947FD"/>
    <w:rsid w:val="0099638D"/>
    <w:rsid w:val="009A19DF"/>
    <w:rsid w:val="009A6C9B"/>
    <w:rsid w:val="009B0122"/>
    <w:rsid w:val="009B047F"/>
    <w:rsid w:val="009B0573"/>
    <w:rsid w:val="009B1C83"/>
    <w:rsid w:val="009B7B4B"/>
    <w:rsid w:val="009B7C21"/>
    <w:rsid w:val="009C0927"/>
    <w:rsid w:val="009C0EA0"/>
    <w:rsid w:val="009C1D84"/>
    <w:rsid w:val="009C4856"/>
    <w:rsid w:val="009D320A"/>
    <w:rsid w:val="009D6CE4"/>
    <w:rsid w:val="009D7893"/>
    <w:rsid w:val="009E048D"/>
    <w:rsid w:val="009E0781"/>
    <w:rsid w:val="009E2424"/>
    <w:rsid w:val="009E3C34"/>
    <w:rsid w:val="009E5C72"/>
    <w:rsid w:val="009E6DED"/>
    <w:rsid w:val="009E7BB0"/>
    <w:rsid w:val="009F2BAC"/>
    <w:rsid w:val="009F398F"/>
    <w:rsid w:val="009F63BF"/>
    <w:rsid w:val="009F64D0"/>
    <w:rsid w:val="009F680A"/>
    <w:rsid w:val="009F7E0A"/>
    <w:rsid w:val="00A0130E"/>
    <w:rsid w:val="00A03210"/>
    <w:rsid w:val="00A03B82"/>
    <w:rsid w:val="00A04992"/>
    <w:rsid w:val="00A12ADA"/>
    <w:rsid w:val="00A13292"/>
    <w:rsid w:val="00A147AA"/>
    <w:rsid w:val="00A21D71"/>
    <w:rsid w:val="00A22B78"/>
    <w:rsid w:val="00A25AE5"/>
    <w:rsid w:val="00A25F94"/>
    <w:rsid w:val="00A329BF"/>
    <w:rsid w:val="00A32C97"/>
    <w:rsid w:val="00A33E2D"/>
    <w:rsid w:val="00A368B6"/>
    <w:rsid w:val="00A37002"/>
    <w:rsid w:val="00A4355E"/>
    <w:rsid w:val="00A5127D"/>
    <w:rsid w:val="00A51EA5"/>
    <w:rsid w:val="00A528AE"/>
    <w:rsid w:val="00A52B5D"/>
    <w:rsid w:val="00A554C6"/>
    <w:rsid w:val="00A60441"/>
    <w:rsid w:val="00A6492A"/>
    <w:rsid w:val="00A7261C"/>
    <w:rsid w:val="00A76AB8"/>
    <w:rsid w:val="00A90304"/>
    <w:rsid w:val="00A918C4"/>
    <w:rsid w:val="00A92BCD"/>
    <w:rsid w:val="00AA1558"/>
    <w:rsid w:val="00AA1B0E"/>
    <w:rsid w:val="00AA38D9"/>
    <w:rsid w:val="00AA3D0E"/>
    <w:rsid w:val="00AA4702"/>
    <w:rsid w:val="00AA47B6"/>
    <w:rsid w:val="00AA7898"/>
    <w:rsid w:val="00AB1D42"/>
    <w:rsid w:val="00AB252D"/>
    <w:rsid w:val="00AB268D"/>
    <w:rsid w:val="00AB38B4"/>
    <w:rsid w:val="00AB44EC"/>
    <w:rsid w:val="00AB5520"/>
    <w:rsid w:val="00AB55DC"/>
    <w:rsid w:val="00AC163B"/>
    <w:rsid w:val="00AC29AC"/>
    <w:rsid w:val="00AC5CA7"/>
    <w:rsid w:val="00AC5CE4"/>
    <w:rsid w:val="00AC6058"/>
    <w:rsid w:val="00AC6586"/>
    <w:rsid w:val="00AC7D17"/>
    <w:rsid w:val="00AD1D4C"/>
    <w:rsid w:val="00AD41E6"/>
    <w:rsid w:val="00AD4924"/>
    <w:rsid w:val="00AD4DCD"/>
    <w:rsid w:val="00AD68DB"/>
    <w:rsid w:val="00AE1228"/>
    <w:rsid w:val="00AE2271"/>
    <w:rsid w:val="00AE29DB"/>
    <w:rsid w:val="00AE2BA5"/>
    <w:rsid w:val="00AE31C3"/>
    <w:rsid w:val="00AE4EF0"/>
    <w:rsid w:val="00AE56B1"/>
    <w:rsid w:val="00AE6D09"/>
    <w:rsid w:val="00AE7D11"/>
    <w:rsid w:val="00AF4C98"/>
    <w:rsid w:val="00AF6F12"/>
    <w:rsid w:val="00AF6F35"/>
    <w:rsid w:val="00AF7A7C"/>
    <w:rsid w:val="00B02054"/>
    <w:rsid w:val="00B02070"/>
    <w:rsid w:val="00B05ACC"/>
    <w:rsid w:val="00B10561"/>
    <w:rsid w:val="00B11A0E"/>
    <w:rsid w:val="00B121A5"/>
    <w:rsid w:val="00B1435C"/>
    <w:rsid w:val="00B14481"/>
    <w:rsid w:val="00B14E2A"/>
    <w:rsid w:val="00B1796E"/>
    <w:rsid w:val="00B2301D"/>
    <w:rsid w:val="00B31F99"/>
    <w:rsid w:val="00B3343C"/>
    <w:rsid w:val="00B3348B"/>
    <w:rsid w:val="00B339E8"/>
    <w:rsid w:val="00B33D87"/>
    <w:rsid w:val="00B408B6"/>
    <w:rsid w:val="00B4158C"/>
    <w:rsid w:val="00B43F91"/>
    <w:rsid w:val="00B44AB5"/>
    <w:rsid w:val="00B4626D"/>
    <w:rsid w:val="00B51099"/>
    <w:rsid w:val="00B51EB4"/>
    <w:rsid w:val="00B535FA"/>
    <w:rsid w:val="00B542DA"/>
    <w:rsid w:val="00B55FF2"/>
    <w:rsid w:val="00B6058F"/>
    <w:rsid w:val="00B66BAE"/>
    <w:rsid w:val="00B70140"/>
    <w:rsid w:val="00B73862"/>
    <w:rsid w:val="00B73F43"/>
    <w:rsid w:val="00B753DC"/>
    <w:rsid w:val="00B77EA7"/>
    <w:rsid w:val="00B8057A"/>
    <w:rsid w:val="00B83302"/>
    <w:rsid w:val="00B91D13"/>
    <w:rsid w:val="00B97EC1"/>
    <w:rsid w:val="00BA0504"/>
    <w:rsid w:val="00BA28E9"/>
    <w:rsid w:val="00BA2BAB"/>
    <w:rsid w:val="00BA6B66"/>
    <w:rsid w:val="00BA6E48"/>
    <w:rsid w:val="00BB2A7E"/>
    <w:rsid w:val="00BB4337"/>
    <w:rsid w:val="00BB52D0"/>
    <w:rsid w:val="00BC21BF"/>
    <w:rsid w:val="00BC4088"/>
    <w:rsid w:val="00BC44FB"/>
    <w:rsid w:val="00BC54E3"/>
    <w:rsid w:val="00BC6F09"/>
    <w:rsid w:val="00BC7E78"/>
    <w:rsid w:val="00BD0297"/>
    <w:rsid w:val="00BD1E4C"/>
    <w:rsid w:val="00BD4826"/>
    <w:rsid w:val="00BE014C"/>
    <w:rsid w:val="00BE0AF6"/>
    <w:rsid w:val="00BE1F03"/>
    <w:rsid w:val="00BE29DF"/>
    <w:rsid w:val="00BE4602"/>
    <w:rsid w:val="00BE58A7"/>
    <w:rsid w:val="00BF0149"/>
    <w:rsid w:val="00BF0F8B"/>
    <w:rsid w:val="00BF2218"/>
    <w:rsid w:val="00BF268F"/>
    <w:rsid w:val="00BF284B"/>
    <w:rsid w:val="00BF3EB8"/>
    <w:rsid w:val="00BF6471"/>
    <w:rsid w:val="00C02FBA"/>
    <w:rsid w:val="00C0426B"/>
    <w:rsid w:val="00C045DF"/>
    <w:rsid w:val="00C0653A"/>
    <w:rsid w:val="00C0704A"/>
    <w:rsid w:val="00C100BA"/>
    <w:rsid w:val="00C12D89"/>
    <w:rsid w:val="00C130AA"/>
    <w:rsid w:val="00C13489"/>
    <w:rsid w:val="00C14BFA"/>
    <w:rsid w:val="00C156EA"/>
    <w:rsid w:val="00C21654"/>
    <w:rsid w:val="00C22624"/>
    <w:rsid w:val="00C22641"/>
    <w:rsid w:val="00C226F2"/>
    <w:rsid w:val="00C22FD8"/>
    <w:rsid w:val="00C26D43"/>
    <w:rsid w:val="00C26F8B"/>
    <w:rsid w:val="00C273C0"/>
    <w:rsid w:val="00C31B19"/>
    <w:rsid w:val="00C32C2B"/>
    <w:rsid w:val="00C360AC"/>
    <w:rsid w:val="00C36B52"/>
    <w:rsid w:val="00C437E9"/>
    <w:rsid w:val="00C46548"/>
    <w:rsid w:val="00C529FC"/>
    <w:rsid w:val="00C55583"/>
    <w:rsid w:val="00C55CBB"/>
    <w:rsid w:val="00C56527"/>
    <w:rsid w:val="00C574D5"/>
    <w:rsid w:val="00C579CA"/>
    <w:rsid w:val="00C65DFB"/>
    <w:rsid w:val="00C66B41"/>
    <w:rsid w:val="00C73F32"/>
    <w:rsid w:val="00C74BA3"/>
    <w:rsid w:val="00C74FD5"/>
    <w:rsid w:val="00C75024"/>
    <w:rsid w:val="00C7687A"/>
    <w:rsid w:val="00C775D6"/>
    <w:rsid w:val="00C77735"/>
    <w:rsid w:val="00C8066D"/>
    <w:rsid w:val="00C807E6"/>
    <w:rsid w:val="00C81946"/>
    <w:rsid w:val="00C82931"/>
    <w:rsid w:val="00C83D57"/>
    <w:rsid w:val="00C8447A"/>
    <w:rsid w:val="00C87462"/>
    <w:rsid w:val="00C90794"/>
    <w:rsid w:val="00C907CA"/>
    <w:rsid w:val="00C94DBF"/>
    <w:rsid w:val="00CA180C"/>
    <w:rsid w:val="00CA2F33"/>
    <w:rsid w:val="00CA3683"/>
    <w:rsid w:val="00CA3F52"/>
    <w:rsid w:val="00CA4B98"/>
    <w:rsid w:val="00CB086B"/>
    <w:rsid w:val="00CB1448"/>
    <w:rsid w:val="00CB22B2"/>
    <w:rsid w:val="00CB298E"/>
    <w:rsid w:val="00CB3C8B"/>
    <w:rsid w:val="00CB4AB8"/>
    <w:rsid w:val="00CB5277"/>
    <w:rsid w:val="00CC0CF0"/>
    <w:rsid w:val="00CC1B0C"/>
    <w:rsid w:val="00CC1BB0"/>
    <w:rsid w:val="00CC3CD3"/>
    <w:rsid w:val="00CC3EE2"/>
    <w:rsid w:val="00CC7397"/>
    <w:rsid w:val="00CD136C"/>
    <w:rsid w:val="00CD288E"/>
    <w:rsid w:val="00CD7492"/>
    <w:rsid w:val="00CE2B37"/>
    <w:rsid w:val="00CE339E"/>
    <w:rsid w:val="00CE3A6B"/>
    <w:rsid w:val="00CE459A"/>
    <w:rsid w:val="00CE592D"/>
    <w:rsid w:val="00CE751F"/>
    <w:rsid w:val="00CF066A"/>
    <w:rsid w:val="00CF6FBA"/>
    <w:rsid w:val="00CF795F"/>
    <w:rsid w:val="00D00211"/>
    <w:rsid w:val="00D03E5A"/>
    <w:rsid w:val="00D060A0"/>
    <w:rsid w:val="00D06309"/>
    <w:rsid w:val="00D11F23"/>
    <w:rsid w:val="00D14D75"/>
    <w:rsid w:val="00D156A3"/>
    <w:rsid w:val="00D1660B"/>
    <w:rsid w:val="00D171D1"/>
    <w:rsid w:val="00D17A3E"/>
    <w:rsid w:val="00D2259B"/>
    <w:rsid w:val="00D23293"/>
    <w:rsid w:val="00D304A6"/>
    <w:rsid w:val="00D31DFC"/>
    <w:rsid w:val="00D351EA"/>
    <w:rsid w:val="00D371B6"/>
    <w:rsid w:val="00D372E2"/>
    <w:rsid w:val="00D40288"/>
    <w:rsid w:val="00D403F5"/>
    <w:rsid w:val="00D40B3C"/>
    <w:rsid w:val="00D43403"/>
    <w:rsid w:val="00D46C2F"/>
    <w:rsid w:val="00D504DC"/>
    <w:rsid w:val="00D51F42"/>
    <w:rsid w:val="00D5270B"/>
    <w:rsid w:val="00D5311B"/>
    <w:rsid w:val="00D53C85"/>
    <w:rsid w:val="00D55A8D"/>
    <w:rsid w:val="00D5715F"/>
    <w:rsid w:val="00D57E61"/>
    <w:rsid w:val="00D6025C"/>
    <w:rsid w:val="00D606EB"/>
    <w:rsid w:val="00D62E71"/>
    <w:rsid w:val="00D63A6D"/>
    <w:rsid w:val="00D6430D"/>
    <w:rsid w:val="00D646BC"/>
    <w:rsid w:val="00D66188"/>
    <w:rsid w:val="00D712E5"/>
    <w:rsid w:val="00D731F6"/>
    <w:rsid w:val="00D740CA"/>
    <w:rsid w:val="00D75358"/>
    <w:rsid w:val="00D75CBB"/>
    <w:rsid w:val="00D75F21"/>
    <w:rsid w:val="00D765D2"/>
    <w:rsid w:val="00D8061F"/>
    <w:rsid w:val="00D81D48"/>
    <w:rsid w:val="00D8337C"/>
    <w:rsid w:val="00D85728"/>
    <w:rsid w:val="00D867C1"/>
    <w:rsid w:val="00D8760C"/>
    <w:rsid w:val="00D936B1"/>
    <w:rsid w:val="00D94D41"/>
    <w:rsid w:val="00D95481"/>
    <w:rsid w:val="00D95744"/>
    <w:rsid w:val="00D9624C"/>
    <w:rsid w:val="00DA02D0"/>
    <w:rsid w:val="00DA6D45"/>
    <w:rsid w:val="00DB1DFB"/>
    <w:rsid w:val="00DB4C3F"/>
    <w:rsid w:val="00DB58B2"/>
    <w:rsid w:val="00DC218D"/>
    <w:rsid w:val="00DC23F9"/>
    <w:rsid w:val="00DC25E9"/>
    <w:rsid w:val="00DC29BD"/>
    <w:rsid w:val="00DC2DD8"/>
    <w:rsid w:val="00DC7A13"/>
    <w:rsid w:val="00DD17A7"/>
    <w:rsid w:val="00DD35B1"/>
    <w:rsid w:val="00DE257F"/>
    <w:rsid w:val="00DE62A0"/>
    <w:rsid w:val="00DF0215"/>
    <w:rsid w:val="00DF109F"/>
    <w:rsid w:val="00DF16FD"/>
    <w:rsid w:val="00DF2434"/>
    <w:rsid w:val="00DF2997"/>
    <w:rsid w:val="00DF4890"/>
    <w:rsid w:val="00DF4D1D"/>
    <w:rsid w:val="00DF5714"/>
    <w:rsid w:val="00E01A5B"/>
    <w:rsid w:val="00E05796"/>
    <w:rsid w:val="00E05A80"/>
    <w:rsid w:val="00E06093"/>
    <w:rsid w:val="00E07CD3"/>
    <w:rsid w:val="00E10BC4"/>
    <w:rsid w:val="00E10C4E"/>
    <w:rsid w:val="00E13623"/>
    <w:rsid w:val="00E1415D"/>
    <w:rsid w:val="00E15039"/>
    <w:rsid w:val="00E1547A"/>
    <w:rsid w:val="00E161B5"/>
    <w:rsid w:val="00E16DF0"/>
    <w:rsid w:val="00E279AA"/>
    <w:rsid w:val="00E27A4B"/>
    <w:rsid w:val="00E323E9"/>
    <w:rsid w:val="00E32BDE"/>
    <w:rsid w:val="00E3324F"/>
    <w:rsid w:val="00E34018"/>
    <w:rsid w:val="00E348AE"/>
    <w:rsid w:val="00E3582E"/>
    <w:rsid w:val="00E36237"/>
    <w:rsid w:val="00E3628F"/>
    <w:rsid w:val="00E417CC"/>
    <w:rsid w:val="00E42583"/>
    <w:rsid w:val="00E437D2"/>
    <w:rsid w:val="00E437D9"/>
    <w:rsid w:val="00E50891"/>
    <w:rsid w:val="00E54304"/>
    <w:rsid w:val="00E55751"/>
    <w:rsid w:val="00E64E39"/>
    <w:rsid w:val="00E70737"/>
    <w:rsid w:val="00E75263"/>
    <w:rsid w:val="00E77D68"/>
    <w:rsid w:val="00E80CC0"/>
    <w:rsid w:val="00E8449D"/>
    <w:rsid w:val="00E848F3"/>
    <w:rsid w:val="00E84DE4"/>
    <w:rsid w:val="00E92FFA"/>
    <w:rsid w:val="00E936A5"/>
    <w:rsid w:val="00E93DF0"/>
    <w:rsid w:val="00E97973"/>
    <w:rsid w:val="00E97AA0"/>
    <w:rsid w:val="00EA2311"/>
    <w:rsid w:val="00EA7BD2"/>
    <w:rsid w:val="00EB288F"/>
    <w:rsid w:val="00EB40D8"/>
    <w:rsid w:val="00EB437F"/>
    <w:rsid w:val="00EB5770"/>
    <w:rsid w:val="00EB778F"/>
    <w:rsid w:val="00EC0421"/>
    <w:rsid w:val="00EC4485"/>
    <w:rsid w:val="00EC7BC3"/>
    <w:rsid w:val="00ED0E99"/>
    <w:rsid w:val="00ED491C"/>
    <w:rsid w:val="00ED4AE6"/>
    <w:rsid w:val="00ED58DE"/>
    <w:rsid w:val="00ED69FF"/>
    <w:rsid w:val="00ED7600"/>
    <w:rsid w:val="00EE0ACD"/>
    <w:rsid w:val="00EE15AB"/>
    <w:rsid w:val="00EE75D0"/>
    <w:rsid w:val="00EE7901"/>
    <w:rsid w:val="00EF0F03"/>
    <w:rsid w:val="00EF1907"/>
    <w:rsid w:val="00EF27B9"/>
    <w:rsid w:val="00EF6073"/>
    <w:rsid w:val="00EF698B"/>
    <w:rsid w:val="00F02746"/>
    <w:rsid w:val="00F10E89"/>
    <w:rsid w:val="00F1362C"/>
    <w:rsid w:val="00F137DD"/>
    <w:rsid w:val="00F13D23"/>
    <w:rsid w:val="00F14F50"/>
    <w:rsid w:val="00F20484"/>
    <w:rsid w:val="00F25931"/>
    <w:rsid w:val="00F31006"/>
    <w:rsid w:val="00F328C2"/>
    <w:rsid w:val="00F37754"/>
    <w:rsid w:val="00F40890"/>
    <w:rsid w:val="00F41253"/>
    <w:rsid w:val="00F414F1"/>
    <w:rsid w:val="00F41624"/>
    <w:rsid w:val="00F50498"/>
    <w:rsid w:val="00F508B8"/>
    <w:rsid w:val="00F50DBE"/>
    <w:rsid w:val="00F5384D"/>
    <w:rsid w:val="00F56DC6"/>
    <w:rsid w:val="00F60A28"/>
    <w:rsid w:val="00F610C5"/>
    <w:rsid w:val="00F63B13"/>
    <w:rsid w:val="00F6455E"/>
    <w:rsid w:val="00F65185"/>
    <w:rsid w:val="00F65D39"/>
    <w:rsid w:val="00F66922"/>
    <w:rsid w:val="00F66AE4"/>
    <w:rsid w:val="00F7289D"/>
    <w:rsid w:val="00F72CB1"/>
    <w:rsid w:val="00F75853"/>
    <w:rsid w:val="00F77174"/>
    <w:rsid w:val="00F8215E"/>
    <w:rsid w:val="00F821D1"/>
    <w:rsid w:val="00F824F5"/>
    <w:rsid w:val="00F82C15"/>
    <w:rsid w:val="00F90FAB"/>
    <w:rsid w:val="00F9374D"/>
    <w:rsid w:val="00FA1EFF"/>
    <w:rsid w:val="00FA6366"/>
    <w:rsid w:val="00FA7F2E"/>
    <w:rsid w:val="00FB0E2D"/>
    <w:rsid w:val="00FB6FD0"/>
    <w:rsid w:val="00FC225A"/>
    <w:rsid w:val="00FC29B9"/>
    <w:rsid w:val="00FC4232"/>
    <w:rsid w:val="00FC4B2B"/>
    <w:rsid w:val="00FC5C3E"/>
    <w:rsid w:val="00FC6307"/>
    <w:rsid w:val="00FC6FD3"/>
    <w:rsid w:val="00FD4CC3"/>
    <w:rsid w:val="00FD67B5"/>
    <w:rsid w:val="00FE0A58"/>
    <w:rsid w:val="00FE18C2"/>
    <w:rsid w:val="00FE305C"/>
    <w:rsid w:val="00FE3A4A"/>
    <w:rsid w:val="00FE510A"/>
    <w:rsid w:val="00FF0301"/>
    <w:rsid w:val="00FF0309"/>
    <w:rsid w:val="00FF1B73"/>
    <w:rsid w:val="00FF60A2"/>
    <w:rsid w:val="1306057A"/>
    <w:rsid w:val="25921BE8"/>
    <w:rsid w:val="2E3D92B7"/>
    <w:rsid w:val="37CFD2C6"/>
    <w:rsid w:val="3BD07EE7"/>
    <w:rsid w:val="3DAC9C8E"/>
    <w:rsid w:val="4275225B"/>
    <w:rsid w:val="4914CB2D"/>
    <w:rsid w:val="4D1C2886"/>
    <w:rsid w:val="4EA4D6E1"/>
    <w:rsid w:val="536B10EF"/>
    <w:rsid w:val="5585472C"/>
    <w:rsid w:val="5CC8EEAE"/>
    <w:rsid w:val="5CFFEF53"/>
    <w:rsid w:val="629A2027"/>
    <w:rsid w:val="656C6A0C"/>
    <w:rsid w:val="65F41289"/>
    <w:rsid w:val="6AF12C13"/>
    <w:rsid w:val="7103F7D4"/>
    <w:rsid w:val="71E8FEA1"/>
    <w:rsid w:val="76C371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0A7764AA"/>
  <w15:chartTrackingRefBased/>
  <w15:docId w15:val="{64B4E67F-2BC4-4FDC-B132-B677C394B1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543D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aliases w:val="cap,cap Char,Caption Char1 Char,cap Char Char1,Caption Char Char1 Char,cap Char2 Char,Ca,3GPP Caption Table,Caption Char C...,cap1,cap2,cap11,Légende-figure,Légende-figure Char,Beschrifubg,Beschriftung Char,label,cap11 Char Char Cha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목록 단락,?? ??,?????,????,リスト段落,Lista1,列出段落1,中等深浅网格 1 - 着色 21,R4_bullets,列表段落1,—ño’i—Ž,¥¡¡¡¡ì¬º¥¹¥È¶ÎÂä,ÁÐ³ö¶ÎÂä,¥ê¥¹¥È¶ÎÂä,1st level - Bullet List Paragraph,Lettre d'introduction,Paragrafo elenco,清單段落1,列出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4"/>
      </w:numPr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2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1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- Bullets Char,목록 단락 Char,?? ?? Char,????? Char,???? Char,リスト段落 Char,Lista1 Char,列出段落1 Char,中等深浅网格 1 - 着色 21 Char,R4_bullets Char,列表段落1 Char,—ño’i—Ž Char,¥¡¡¡¡ì¬º¥¹¥È¶ÎÂä Char,ÁÐ³ö¶ÎÂä Char,清單段落1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3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aliases w:val="cap Char1,cap Char Char,Caption Char1 Char Char,cap Char Char1 Char,Caption Char Char1 Char Char,cap Char2 Char Char,Ca Char,3GPP Caption Table Char,Caption Char C... Char,cap1 Char,cap2 Char,cap11 Char,Légende-figure Char1,Beschrifubg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4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861A65"/>
    <w:pPr>
      <w:numPr>
        <w:numId w:val="6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v4.2.0" w:hAnsi="v4.2.0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E05A80"/>
    <w:pPr>
      <w:tabs>
        <w:tab w:val="right" w:leader="dot" w:pos="9617"/>
      </w:tabs>
      <w:spacing w:after="100"/>
      <w:jc w:val="both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character" w:customStyle="1" w:styleId="normaltextrun">
    <w:name w:val="normaltextrun"/>
    <w:basedOn w:val="DefaultParagraphFont"/>
    <w:rsid w:val="00074448"/>
  </w:style>
  <w:style w:type="character" w:customStyle="1" w:styleId="eop">
    <w:name w:val="eop"/>
    <w:basedOn w:val="DefaultParagraphFont"/>
    <w:rsid w:val="00074448"/>
  </w:style>
  <w:style w:type="paragraph" w:styleId="NormalWeb">
    <w:name w:val="Normal (Web)"/>
    <w:basedOn w:val="Normal"/>
    <w:uiPriority w:val="99"/>
    <w:semiHidden/>
    <w:unhideWhenUsed/>
    <w:rsid w:val="008879B0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227D7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27D74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semiHidden/>
    <w:unhideWhenUsed/>
    <w:rsid w:val="00227D7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27D74"/>
    <w:rPr>
      <w:rFonts w:ascii="Times New Roman" w:hAnsi="Times New Roman"/>
      <w:sz w:val="20"/>
    </w:rPr>
  </w:style>
  <w:style w:type="paragraph" w:customStyle="1" w:styleId="paragraph">
    <w:name w:val="paragraph"/>
    <w:basedOn w:val="Normal"/>
    <w:rsid w:val="000C76CD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character" w:customStyle="1" w:styleId="mathspan">
    <w:name w:val="mathspan"/>
    <w:basedOn w:val="DefaultParagraphFont"/>
    <w:rsid w:val="00BB2A7E"/>
  </w:style>
  <w:style w:type="character" w:customStyle="1" w:styleId="scxw261681465">
    <w:name w:val="scxw261681465"/>
    <w:basedOn w:val="DefaultParagraphFont"/>
    <w:rsid w:val="00BB2A7E"/>
  </w:style>
  <w:style w:type="character" w:customStyle="1" w:styleId="mn">
    <w:name w:val="mn"/>
    <w:basedOn w:val="DefaultParagraphFont"/>
    <w:rsid w:val="00BB2A7E"/>
  </w:style>
  <w:style w:type="character" w:customStyle="1" w:styleId="mi">
    <w:name w:val="mi"/>
    <w:basedOn w:val="DefaultParagraphFont"/>
    <w:rsid w:val="00BB2A7E"/>
  </w:style>
  <w:style w:type="character" w:customStyle="1" w:styleId="mo">
    <w:name w:val="mo"/>
    <w:basedOn w:val="DefaultParagraphFont"/>
    <w:rsid w:val="00BB2A7E"/>
  </w:style>
  <w:style w:type="character" w:customStyle="1" w:styleId="mjxassistivemathml">
    <w:name w:val="mjx_assistive_mathml"/>
    <w:basedOn w:val="DefaultParagraphFont"/>
    <w:rsid w:val="00BB2A7E"/>
  </w:style>
  <w:style w:type="paragraph" w:customStyle="1" w:styleId="B1">
    <w:name w:val="B1"/>
    <w:basedOn w:val="List"/>
    <w:link w:val="B1Char"/>
    <w:rsid w:val="00701111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eastAsia="Times New Roman" w:cs="Times New Roman"/>
      <w:szCs w:val="20"/>
      <w:lang w:val="en-GB" w:eastAsia="en-GB"/>
    </w:rPr>
  </w:style>
  <w:style w:type="character" w:customStyle="1" w:styleId="B1Char">
    <w:name w:val="B1 Char"/>
    <w:link w:val="B1"/>
    <w:qFormat/>
    <w:rsid w:val="00701111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2">
    <w:name w:val="B2"/>
    <w:basedOn w:val="List2"/>
    <w:link w:val="B2Char"/>
    <w:rsid w:val="00701111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eastAsia="Times New Roman" w:cs="Times New Roman"/>
      <w:szCs w:val="20"/>
      <w:lang w:val="en-GB" w:eastAsia="en-GB"/>
    </w:rPr>
  </w:style>
  <w:style w:type="character" w:customStyle="1" w:styleId="B2Char">
    <w:name w:val="B2 Char"/>
    <w:link w:val="B2"/>
    <w:qFormat/>
    <w:rsid w:val="00701111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3">
    <w:name w:val="B3"/>
    <w:basedOn w:val="List3"/>
    <w:link w:val="B3Char"/>
    <w:rsid w:val="00701111"/>
    <w:pPr>
      <w:overflowPunct w:val="0"/>
      <w:autoSpaceDE w:val="0"/>
      <w:autoSpaceDN w:val="0"/>
      <w:adjustRightInd w:val="0"/>
      <w:spacing w:after="180" w:line="240" w:lineRule="auto"/>
      <w:ind w:left="1135" w:hanging="284"/>
      <w:contextualSpacing w:val="0"/>
      <w:textAlignment w:val="baseline"/>
    </w:pPr>
    <w:rPr>
      <w:rFonts w:eastAsia="Times New Roman" w:cs="Times New Roman"/>
      <w:szCs w:val="20"/>
      <w:lang w:val="en-GB" w:eastAsia="en-GB"/>
    </w:rPr>
  </w:style>
  <w:style w:type="character" w:customStyle="1" w:styleId="B3Char">
    <w:name w:val="B3 Char"/>
    <w:link w:val="B3"/>
    <w:qFormat/>
    <w:locked/>
    <w:rsid w:val="00701111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701111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701111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701111"/>
    <w:pPr>
      <w:ind w:left="1080" w:hanging="360"/>
      <w:contextualSpacing/>
    </w:pPr>
  </w:style>
  <w:style w:type="character" w:styleId="Mention">
    <w:name w:val="Mention"/>
    <w:basedOn w:val="DefaultParagraphFont"/>
    <w:uiPriority w:val="99"/>
    <w:unhideWhenUsed/>
    <w:rsid w:val="009C0927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1E1AB4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ui-provider">
    <w:name w:val="ui-provider"/>
    <w:basedOn w:val="DefaultParagraphFont"/>
    <w:rsid w:val="00875698"/>
  </w:style>
  <w:style w:type="character" w:customStyle="1" w:styleId="findhit">
    <w:name w:val="findhit"/>
    <w:basedOn w:val="DefaultParagraphFont"/>
    <w:rsid w:val="00390C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82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840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427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564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797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277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771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17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2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225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187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186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949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735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06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07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29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38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33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82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707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625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3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1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482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87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71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624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734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13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1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6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62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018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52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2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460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52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047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995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152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992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714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28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199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966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7018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3385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670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649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31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6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3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5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294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07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440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2421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527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73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38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67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5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www.3gpp.org/ftp/tsg_ran/WG4_Radio/TSGR4_107/Docs/R4-2309952.zip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www.3gpp.org/ftp/tsg_ran/WG4_Radio/TSGR4_107/Docs/R4-2310047.zip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s://www.3gpp.org/ftp/tsg_ran/WG4_Radio/TSGR4_107/Docs/R4-2310046.zip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s://www.3gpp.org/ftp/tsg_ran/WG4_Radio/TSGR4_107/Docs/R4-2309953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5AIRPNAIUNRU-1328258698-24457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https://nokia.sharepoint.com/sites/c5g/5gradio/_layouts/15/DocIdRedir.aspx?ID=5AIRPNAIUNRU-1328258698-24457</Url>
      <Description>5AIRPNAIUNRU-1328258698-24457</Description>
    </_dlc_DocIdUrl>
    <TaxCatchAll xmlns="71c5aaf6-e6ce-465b-b873-5148d2a4c105" xsi:nil="true"/>
    <lcf76f155ced4ddcb4097134ff3c332f xmlns="0b6aed8e-0313-4d17-80ff-d0e5da4931c5">
      <Terms xmlns="http://schemas.microsoft.com/office/infopath/2007/PartnerControls"/>
    </lcf76f155ced4ddcb4097134ff3c332f>
    <SharedWithUsers xmlns="3b34c8f0-1ef5-4d1e-bb66-517ce7fe7356">
      <UserInfo>
        <DisplayName>Vinayak Bellur (Nokia)</DisplayName>
        <AccountId>64322</AccountId>
        <AccountType/>
      </UserInfo>
    </SharedWithUsers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3" ma:contentTypeDescription="Create a new document." ma:contentTypeScope="" ma:versionID="bb31f2aeffd767ae60b1dba84ef94a6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054bf35a05ef194a6d33a89ec81c7f6a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F5FCD08-F788-47C3-B92E-B52168034770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24229671-E0DA-4094-AFA7-CB40F111EDFA}">
  <ds:schemaRefs>
    <ds:schemaRef ds:uri="0b6aed8e-0313-4d17-80ff-d0e5da4931c5"/>
    <ds:schemaRef ds:uri="http://www.w3.org/XML/1998/namespace"/>
    <ds:schemaRef ds:uri="http://purl.org/dc/terms/"/>
    <ds:schemaRef ds:uri="71c5aaf6-e6ce-465b-b873-5148d2a4c105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dcmitype/"/>
    <ds:schemaRef ds:uri="3b34c8f0-1ef5-4d1e-bb66-517ce7fe7356"/>
    <ds:schemaRef ds:uri="http://schemas.microsoft.com/office/2006/metadata/properties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87CA01B4-5F67-479F-946D-93B917A911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300FD85-6032-4E0A-8B21-648D86813974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1780</Words>
  <Characters>10150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>3GPP;RAN4</cp:keywords>
  <dc:description/>
  <cp:lastModifiedBy>Nokia</cp:lastModifiedBy>
  <cp:revision>2</cp:revision>
  <dcterms:created xsi:type="dcterms:W3CDTF">2023-08-11T12:36:00Z</dcterms:created>
  <dcterms:modified xsi:type="dcterms:W3CDTF">2023-08-11T12:36:00Z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ContentTypeId">
    <vt:lpwstr>0x01010000E5007003D3004E92B8EDD86D20E8CD</vt:lpwstr>
  </property>
  <property fmtid="{D5CDD505-2E9C-101B-9397-08002B2CF9AE}" pid="10" name="MediaServiceImageTags">
    <vt:lpwstr/>
  </property>
  <property fmtid="{D5CDD505-2E9C-101B-9397-08002B2CF9AE}" pid="11" name="_dlc_DocIdItemGuid">
    <vt:lpwstr>53e032ba-0658-47e8-868b-980cfdf2e146</vt:lpwstr>
  </property>
</Properties>
</file>